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3B4EA" w14:textId="1B746671" w:rsidR="0075376C" w:rsidRPr="006E5B8D" w:rsidRDefault="0075376C" w:rsidP="0075376C">
      <w:pPr>
        <w:pStyle w:val="LGCaption"/>
        <w:rPr>
          <w:u w:val="single"/>
        </w:rPr>
      </w:pPr>
      <w:r>
        <w:t>DOCKET NO</w:t>
      </w:r>
      <w:proofErr w:type="gramStart"/>
      <w:r>
        <w:t xml:space="preserve">. </w:t>
      </w:r>
      <w:proofErr w:type="gramEnd"/>
      <w:r w:rsidR="005A472D">
        <w:t>4</w:t>
      </w:r>
      <w:r w:rsidR="00521A3B">
        <w:t>7289</w:t>
      </w:r>
    </w:p>
    <w:tbl>
      <w:tblPr>
        <w:tblW w:w="9558" w:type="dxa"/>
        <w:tblLayout w:type="fixed"/>
        <w:tblLook w:val="0000" w:firstRow="0" w:lastRow="0" w:firstColumn="0" w:lastColumn="0" w:noHBand="0" w:noVBand="0"/>
      </w:tblPr>
      <w:tblGrid>
        <w:gridCol w:w="4608"/>
        <w:gridCol w:w="360"/>
        <w:gridCol w:w="4590"/>
      </w:tblGrid>
      <w:tr w:rsidR="005A472D" w14:paraId="4BB1D5B1" w14:textId="77777777" w:rsidTr="005A472D">
        <w:tc>
          <w:tcPr>
            <w:tcW w:w="4608" w:type="dxa"/>
          </w:tcPr>
          <w:p w14:paraId="706F7943" w14:textId="77777777" w:rsidR="00A454E9" w:rsidRDefault="00A454E9" w:rsidP="005A472D">
            <w:pPr>
              <w:ind w:right="252"/>
              <w:rPr>
                <w:b/>
                <w:caps/>
              </w:rPr>
            </w:pPr>
          </w:p>
          <w:p w14:paraId="5AE03991" w14:textId="31CF1543" w:rsidR="005A472D" w:rsidRDefault="00521A3B" w:rsidP="005A472D">
            <w:pPr>
              <w:ind w:right="252"/>
              <w:rPr>
                <w:b/>
              </w:rPr>
            </w:pPr>
            <w:r>
              <w:rPr>
                <w:b/>
                <w:caps/>
              </w:rPr>
              <w:t>Application of Hubert-Watson Subdivision Water Supply, Inc. for approval of a change in ownership</w:t>
            </w:r>
          </w:p>
        </w:tc>
        <w:tc>
          <w:tcPr>
            <w:tcW w:w="360" w:type="dxa"/>
          </w:tcPr>
          <w:p w14:paraId="1DE5D8F1" w14:textId="77777777" w:rsidR="005A472D" w:rsidRPr="007A07CD" w:rsidRDefault="005A472D" w:rsidP="005A472D">
            <w:pPr>
              <w:rPr>
                <w:b/>
              </w:rPr>
            </w:pPr>
            <w:r w:rsidRPr="007A07CD">
              <w:rPr>
                <w:b/>
              </w:rPr>
              <w:t>§</w:t>
            </w:r>
          </w:p>
          <w:p w14:paraId="15C0692C" w14:textId="77777777" w:rsidR="005A472D" w:rsidRPr="007A07CD" w:rsidRDefault="005A472D" w:rsidP="005A472D">
            <w:pPr>
              <w:rPr>
                <w:b/>
              </w:rPr>
            </w:pPr>
            <w:r w:rsidRPr="007A07CD">
              <w:rPr>
                <w:b/>
              </w:rPr>
              <w:t>§</w:t>
            </w:r>
          </w:p>
          <w:p w14:paraId="118F8BBD" w14:textId="77777777" w:rsidR="005A472D" w:rsidRDefault="005A472D" w:rsidP="005A472D">
            <w:pPr>
              <w:pStyle w:val="Docketstyle"/>
              <w:spacing w:line="240" w:lineRule="auto"/>
              <w:jc w:val="center"/>
              <w:rPr>
                <w:bCs/>
              </w:rPr>
            </w:pPr>
            <w:r>
              <w:rPr>
                <w:bCs/>
              </w:rPr>
              <w:t>§</w:t>
            </w:r>
          </w:p>
          <w:p w14:paraId="63CDA0D3" w14:textId="77777777" w:rsidR="005A472D" w:rsidRDefault="005A472D" w:rsidP="005A472D">
            <w:pPr>
              <w:jc w:val="center"/>
              <w:rPr>
                <w:b/>
                <w:bCs/>
              </w:rPr>
            </w:pPr>
            <w:r w:rsidRPr="005A472D">
              <w:rPr>
                <w:b/>
                <w:bCs/>
              </w:rPr>
              <w:t>§</w:t>
            </w:r>
          </w:p>
          <w:p w14:paraId="17F81679" w14:textId="629FABBF" w:rsidR="005A472D" w:rsidRPr="005A472D" w:rsidRDefault="005A472D" w:rsidP="005A472D">
            <w:pPr>
              <w:jc w:val="center"/>
              <w:rPr>
                <w:b/>
              </w:rPr>
            </w:pPr>
            <w:r w:rsidRPr="005A472D">
              <w:rPr>
                <w:b/>
                <w:bCs/>
              </w:rPr>
              <w:t>§</w:t>
            </w:r>
          </w:p>
        </w:tc>
        <w:tc>
          <w:tcPr>
            <w:tcW w:w="4590" w:type="dxa"/>
          </w:tcPr>
          <w:p w14:paraId="44C3194E" w14:textId="77777777" w:rsidR="00293F93" w:rsidRDefault="00293F93" w:rsidP="005A472D">
            <w:pPr>
              <w:pStyle w:val="Docketstyle"/>
              <w:spacing w:line="240" w:lineRule="auto"/>
              <w:jc w:val="center"/>
              <w:rPr>
                <w:bCs/>
              </w:rPr>
            </w:pPr>
          </w:p>
          <w:p w14:paraId="279AA7B7" w14:textId="0A5A4985" w:rsidR="005A472D" w:rsidRDefault="005A472D" w:rsidP="005A472D">
            <w:pPr>
              <w:pStyle w:val="Docketstyle"/>
              <w:spacing w:line="240" w:lineRule="auto"/>
              <w:jc w:val="center"/>
              <w:rPr>
                <w:bCs/>
              </w:rPr>
            </w:pPr>
            <w:r>
              <w:rPr>
                <w:bCs/>
              </w:rPr>
              <w:t>public utility commission</w:t>
            </w:r>
          </w:p>
          <w:p w14:paraId="7320D358" w14:textId="77777777" w:rsidR="005A472D" w:rsidRDefault="005A472D" w:rsidP="005A472D">
            <w:pPr>
              <w:pStyle w:val="Docketstyle"/>
              <w:spacing w:line="240" w:lineRule="auto"/>
              <w:jc w:val="center"/>
              <w:rPr>
                <w:bCs/>
              </w:rPr>
            </w:pPr>
          </w:p>
          <w:p w14:paraId="4D58DC31" w14:textId="77777777" w:rsidR="005A472D" w:rsidRDefault="005A472D" w:rsidP="005A472D">
            <w:pPr>
              <w:pStyle w:val="Docketstyle"/>
              <w:spacing w:line="240" w:lineRule="auto"/>
              <w:jc w:val="center"/>
              <w:rPr>
                <w:bCs/>
              </w:rPr>
            </w:pPr>
          </w:p>
          <w:p w14:paraId="01058451" w14:textId="59E42A2C" w:rsidR="005A472D" w:rsidRPr="005A472D" w:rsidRDefault="005A472D" w:rsidP="005A472D">
            <w:pPr>
              <w:spacing w:line="480" w:lineRule="auto"/>
              <w:jc w:val="center"/>
              <w:rPr>
                <w:b/>
              </w:rPr>
            </w:pPr>
            <w:r>
              <w:rPr>
                <w:b/>
                <w:bCs/>
              </w:rPr>
              <w:t>OF TEXAS</w:t>
            </w:r>
          </w:p>
        </w:tc>
      </w:tr>
    </w:tbl>
    <w:p w14:paraId="50936EC2" w14:textId="77777777" w:rsidR="00B756C9" w:rsidRPr="00B756C9" w:rsidRDefault="00B756C9" w:rsidP="00B756C9">
      <w:pPr>
        <w:jc w:val="center"/>
        <w:rPr>
          <w:b/>
          <w:snapToGrid/>
          <w:color w:val="FFFFFF" w:themeColor="background1"/>
        </w:rPr>
      </w:pPr>
    </w:p>
    <w:p w14:paraId="50936EC3" w14:textId="3E34F384" w:rsidR="00695B9D" w:rsidRPr="00FF0F0C" w:rsidRDefault="00695B9D" w:rsidP="00903009">
      <w:pPr>
        <w:pStyle w:val="Title"/>
        <w:spacing w:after="240"/>
      </w:pPr>
      <w:r w:rsidRPr="00FF0F0C">
        <w:t xml:space="preserve">PROPOSED </w:t>
      </w:r>
      <w:r w:rsidR="007675AF">
        <w:t>NOTICE OF APPROVAL</w:t>
      </w:r>
    </w:p>
    <w:p w14:paraId="2B82DCB8" w14:textId="77777777" w:rsidR="006F20F4" w:rsidRDefault="00695B9D" w:rsidP="00FF0F0C">
      <w:pPr>
        <w:pStyle w:val="BodyText"/>
        <w:rPr>
          <w:color w:val="000000" w:themeColor="text1"/>
        </w:rPr>
      </w:pPr>
      <w:r w:rsidRPr="00FF0F0C">
        <w:t xml:space="preserve">This </w:t>
      </w:r>
      <w:r w:rsidR="00D76138">
        <w:t>Notice</w:t>
      </w:r>
      <w:r w:rsidRPr="00FF0F0C">
        <w:t xml:space="preserve"> addresses </w:t>
      </w:r>
      <w:r w:rsidR="00B756C9">
        <w:t xml:space="preserve">the </w:t>
      </w:r>
      <w:r w:rsidR="00B756C9" w:rsidRPr="002A0FF3">
        <w:t xml:space="preserve">application </w:t>
      </w:r>
      <w:r w:rsidR="00B756C9">
        <w:t xml:space="preserve">by </w:t>
      </w:r>
      <w:r w:rsidR="00521A3B">
        <w:t>Hubert-Watson Subdivision Water Supply, Inc. (H</w:t>
      </w:r>
      <w:r w:rsidR="00E95BC3">
        <w:t>ubert-</w:t>
      </w:r>
      <w:r w:rsidR="00521A3B">
        <w:t>W</w:t>
      </w:r>
      <w:r w:rsidR="00E95BC3">
        <w:t>atson</w:t>
      </w:r>
      <w:r w:rsidR="00521A3B">
        <w:t>)</w:t>
      </w:r>
      <w:r w:rsidR="00B756C9">
        <w:t xml:space="preserve"> </w:t>
      </w:r>
      <w:r w:rsidR="0075376C">
        <w:t xml:space="preserve">for </w:t>
      </w:r>
      <w:r w:rsidR="006F20F4">
        <w:t>a</w:t>
      </w:r>
      <w:r w:rsidR="0075376C">
        <w:t xml:space="preserve">pproval of </w:t>
      </w:r>
      <w:r w:rsidR="00521A3B">
        <w:t>ownership changes</w:t>
      </w:r>
      <w:proofErr w:type="gramStart"/>
      <w:r w:rsidR="00B756C9" w:rsidRPr="00D76138">
        <w:t>.</w:t>
      </w:r>
      <w:r w:rsidR="00B756C9" w:rsidRPr="00B756C9">
        <w:rPr>
          <w:b/>
          <w:color w:val="000000" w:themeColor="text1"/>
        </w:rPr>
        <w:t xml:space="preserve"> </w:t>
      </w:r>
      <w:proofErr w:type="gramEnd"/>
      <w:r w:rsidR="005A472D">
        <w:rPr>
          <w:color w:val="000000" w:themeColor="text1"/>
        </w:rPr>
        <w:t xml:space="preserve">Staff (Staff) of the </w:t>
      </w:r>
      <w:r w:rsidR="00903009">
        <w:rPr>
          <w:color w:val="000000" w:themeColor="text1"/>
        </w:rPr>
        <w:t>Public Utility Commission of Texas (</w:t>
      </w:r>
      <w:r w:rsidR="00D76138">
        <w:rPr>
          <w:color w:val="000000" w:themeColor="text1"/>
        </w:rPr>
        <w:t>Commission</w:t>
      </w:r>
      <w:r w:rsidR="00903009">
        <w:rPr>
          <w:color w:val="000000" w:themeColor="text1"/>
        </w:rPr>
        <w:t>)</w:t>
      </w:r>
      <w:r w:rsidR="00D76138">
        <w:rPr>
          <w:color w:val="000000" w:themeColor="text1"/>
        </w:rPr>
        <w:t xml:space="preserve"> recommended approval of </w:t>
      </w:r>
      <w:r w:rsidR="006F20F4">
        <w:rPr>
          <w:color w:val="000000" w:themeColor="text1"/>
        </w:rPr>
        <w:t>said</w:t>
      </w:r>
      <w:r w:rsidR="00D76138">
        <w:rPr>
          <w:color w:val="000000" w:themeColor="text1"/>
        </w:rPr>
        <w:t xml:space="preserve"> application.  </w:t>
      </w:r>
    </w:p>
    <w:p w14:paraId="50936EC4" w14:textId="77EF1EF0" w:rsidR="00695B9D" w:rsidRPr="00FF0F0C" w:rsidRDefault="00D76138" w:rsidP="00FF0F0C">
      <w:pPr>
        <w:pStyle w:val="BodyText"/>
      </w:pPr>
      <w:r>
        <w:rPr>
          <w:color w:val="000000" w:themeColor="text1"/>
        </w:rPr>
        <w:t>The application is approved.</w:t>
      </w:r>
    </w:p>
    <w:p w14:paraId="50936EC5" w14:textId="2E7E3B2A" w:rsidR="00695B9D" w:rsidRPr="00FF0F0C" w:rsidRDefault="00695B9D" w:rsidP="00FF0F0C">
      <w:pPr>
        <w:pStyle w:val="BodyText"/>
      </w:pPr>
      <w:r w:rsidRPr="00FF0F0C">
        <w:t xml:space="preserve">The </w:t>
      </w:r>
      <w:r w:rsidR="00D76138">
        <w:t>Commission adopts the following findings of fact and conclusions of law.</w:t>
      </w:r>
    </w:p>
    <w:p w14:paraId="50936ECB" w14:textId="14AF5277" w:rsidR="00BE7498" w:rsidRPr="00227EB0" w:rsidRDefault="00695B9D" w:rsidP="00D76138">
      <w:pPr>
        <w:pStyle w:val="Heading1"/>
        <w:numPr>
          <w:ilvl w:val="0"/>
          <w:numId w:val="26"/>
        </w:numPr>
      </w:pPr>
      <w:r w:rsidRPr="00FF0F0C">
        <w:tab/>
        <w:t>Findings of Fact</w:t>
      </w:r>
    </w:p>
    <w:p w14:paraId="50936ECC" w14:textId="77777777" w:rsidR="00695B9D" w:rsidRDefault="00695B9D" w:rsidP="00DA0732">
      <w:pPr>
        <w:pStyle w:val="Heading6"/>
        <w:spacing w:after="240"/>
        <w:rPr>
          <w:sz w:val="24"/>
          <w:szCs w:val="24"/>
        </w:rPr>
      </w:pPr>
      <w:r w:rsidRPr="00C00DE4">
        <w:rPr>
          <w:sz w:val="24"/>
          <w:szCs w:val="24"/>
        </w:rPr>
        <w:t xml:space="preserve">Procedural History </w:t>
      </w:r>
    </w:p>
    <w:p w14:paraId="50936ECD" w14:textId="393C8F09" w:rsidR="00B756C9" w:rsidRPr="008118D6" w:rsidRDefault="00B756C9" w:rsidP="00FF0590">
      <w:pPr>
        <w:pStyle w:val="BodyText"/>
        <w:numPr>
          <w:ilvl w:val="1"/>
          <w:numId w:val="32"/>
        </w:numPr>
        <w:rPr>
          <w:color w:val="000000" w:themeColor="text1"/>
        </w:rPr>
      </w:pPr>
      <w:r w:rsidRPr="002A0FF3">
        <w:t xml:space="preserve">On </w:t>
      </w:r>
      <w:r w:rsidR="00521A3B">
        <w:t>June 15,</w:t>
      </w:r>
      <w:r w:rsidR="00FE1D69">
        <w:t xml:space="preserve"> </w:t>
      </w:r>
      <w:r w:rsidR="00521A3B">
        <w:t>2017 H</w:t>
      </w:r>
      <w:r w:rsidR="00E95BC3">
        <w:t>ubert-Watson</w:t>
      </w:r>
      <w:r w:rsidR="00B778B2">
        <w:t xml:space="preserve"> filed with the Commission</w:t>
      </w:r>
      <w:r w:rsidRPr="002A0FF3">
        <w:t xml:space="preserve"> an application for </w:t>
      </w:r>
      <w:r w:rsidR="00E95BC3">
        <w:t xml:space="preserve">its </w:t>
      </w:r>
      <w:r w:rsidRPr="002A0FF3">
        <w:t xml:space="preserve">approval </w:t>
      </w:r>
      <w:r w:rsidR="00E95BC3">
        <w:t>t</w:t>
      </w:r>
      <w:r w:rsidR="00521A3B">
        <w:t xml:space="preserve">o acquire all shares held by the Betty Hubert Wise Trust and allow Randal </w:t>
      </w:r>
      <w:proofErr w:type="spellStart"/>
      <w:r w:rsidR="00521A3B">
        <w:t>Boenigk</w:t>
      </w:r>
      <w:proofErr w:type="spellEnd"/>
      <w:r w:rsidR="00521A3B">
        <w:t xml:space="preserve"> to </w:t>
      </w:r>
      <w:r w:rsidR="006F20F4">
        <w:t>become a shareholder owner</w:t>
      </w:r>
      <w:r w:rsidR="00521A3B">
        <w:t xml:space="preserve"> </w:t>
      </w:r>
      <w:r w:rsidR="006F20F4">
        <w:t xml:space="preserve">of </w:t>
      </w:r>
      <w:r w:rsidR="00521A3B">
        <w:t>Hubert-Watson.  Such changes</w:t>
      </w:r>
      <w:r w:rsidR="00B778B2">
        <w:t xml:space="preserve"> </w:t>
      </w:r>
      <w:r w:rsidR="00D4371F">
        <w:t xml:space="preserve">are </w:t>
      </w:r>
      <w:r w:rsidR="00B778B2">
        <w:t>pursuant to Tex. Water Code § 13.30</w:t>
      </w:r>
      <w:r w:rsidR="00316C4A">
        <w:t>2</w:t>
      </w:r>
      <w:r w:rsidR="00B778B2">
        <w:t xml:space="preserve"> (</w:t>
      </w:r>
      <w:proofErr w:type="spellStart"/>
      <w:r w:rsidR="00B778B2">
        <w:t>TWC</w:t>
      </w:r>
      <w:proofErr w:type="spellEnd"/>
      <w:r w:rsidR="00B778B2">
        <w:t>) and 16 Tex. Admin</w:t>
      </w:r>
      <w:proofErr w:type="gramStart"/>
      <w:r w:rsidR="00B778B2">
        <w:t xml:space="preserve">. </w:t>
      </w:r>
      <w:proofErr w:type="gramEnd"/>
      <w:r w:rsidR="00B778B2">
        <w:t xml:space="preserve">Code </w:t>
      </w:r>
      <w:bookmarkStart w:id="0" w:name="_Hlk495755659"/>
      <w:r w:rsidR="00B778B2">
        <w:t>§</w:t>
      </w:r>
      <w:bookmarkEnd w:id="0"/>
      <w:r w:rsidR="00B778B2">
        <w:t> 24.111 (TAC)</w:t>
      </w:r>
      <w:r w:rsidRPr="002A0FF3">
        <w:rPr>
          <w:b/>
        </w:rPr>
        <w:t>.</w:t>
      </w:r>
    </w:p>
    <w:p w14:paraId="70F9A957" w14:textId="3972AD22" w:rsidR="008118D6" w:rsidRPr="00B778B2" w:rsidRDefault="008118D6" w:rsidP="00FF0590">
      <w:pPr>
        <w:pStyle w:val="BodyText"/>
        <w:numPr>
          <w:ilvl w:val="1"/>
          <w:numId w:val="32"/>
        </w:numPr>
        <w:rPr>
          <w:color w:val="000000" w:themeColor="text1"/>
        </w:rPr>
      </w:pPr>
      <w:r>
        <w:t>On June 20,</w:t>
      </w:r>
      <w:r w:rsidR="00FE1D69">
        <w:t xml:space="preserve"> </w:t>
      </w:r>
      <w:r>
        <w:t>2017 Order No 1 was issued requiring Staff’s comments/recommendation on the subject application on or before July 7, 2017</w:t>
      </w:r>
      <w:r w:rsidRPr="008118D6">
        <w:rPr>
          <w:color w:val="000000" w:themeColor="text1"/>
        </w:rPr>
        <w:t>.</w:t>
      </w:r>
    </w:p>
    <w:p w14:paraId="76EBDEBB" w14:textId="320856BB" w:rsidR="005A472D" w:rsidRPr="005A472D" w:rsidRDefault="00E37F2A" w:rsidP="00FF0590">
      <w:pPr>
        <w:pStyle w:val="BodyText"/>
        <w:numPr>
          <w:ilvl w:val="1"/>
          <w:numId w:val="32"/>
        </w:numPr>
        <w:rPr>
          <w:color w:val="000000" w:themeColor="text1"/>
        </w:rPr>
      </w:pPr>
      <w:r>
        <w:rPr>
          <w:color w:val="000000" w:themeColor="text1"/>
        </w:rPr>
        <w:t>Hubert-Watson Subdivision Water Supply, Inc is a Texas Subchapter S corporation.  H</w:t>
      </w:r>
      <w:r w:rsidR="00E95BC3">
        <w:rPr>
          <w:color w:val="000000" w:themeColor="text1"/>
        </w:rPr>
        <w:t>ubert-</w:t>
      </w:r>
      <w:r>
        <w:rPr>
          <w:color w:val="000000" w:themeColor="text1"/>
        </w:rPr>
        <w:t>W</w:t>
      </w:r>
      <w:r w:rsidR="00E95BC3">
        <w:rPr>
          <w:color w:val="000000" w:themeColor="text1"/>
        </w:rPr>
        <w:t>atson</w:t>
      </w:r>
      <w:r>
        <w:rPr>
          <w:color w:val="000000" w:themeColor="text1"/>
        </w:rPr>
        <w:t xml:space="preserve"> operates a single water system </w:t>
      </w:r>
      <w:r w:rsidR="002212AC">
        <w:rPr>
          <w:color w:val="000000" w:themeColor="text1"/>
        </w:rPr>
        <w:t>for the Hubert-Watson Subdivision in Matagorda County,</w:t>
      </w:r>
      <w:r w:rsidR="006F20F4">
        <w:rPr>
          <w:color w:val="000000" w:themeColor="text1"/>
        </w:rPr>
        <w:t xml:space="preserve"> </w:t>
      </w:r>
      <w:r w:rsidR="002212AC">
        <w:rPr>
          <w:color w:val="000000" w:themeColor="text1"/>
        </w:rPr>
        <w:t>Texas with 3</w:t>
      </w:r>
      <w:r w:rsidR="00FE1D69">
        <w:rPr>
          <w:color w:val="000000" w:themeColor="text1"/>
        </w:rPr>
        <w:t>7</w:t>
      </w:r>
      <w:r w:rsidR="002212AC">
        <w:rPr>
          <w:color w:val="000000" w:themeColor="text1"/>
        </w:rPr>
        <w:t xml:space="preserve"> currently active connections.  H</w:t>
      </w:r>
      <w:r w:rsidR="00E95BC3">
        <w:rPr>
          <w:color w:val="000000" w:themeColor="text1"/>
        </w:rPr>
        <w:t>ubert-</w:t>
      </w:r>
      <w:r w:rsidR="002212AC">
        <w:rPr>
          <w:color w:val="000000" w:themeColor="text1"/>
        </w:rPr>
        <w:t>W</w:t>
      </w:r>
      <w:r w:rsidR="00E95BC3">
        <w:rPr>
          <w:color w:val="000000" w:themeColor="text1"/>
        </w:rPr>
        <w:t>atson</w:t>
      </w:r>
      <w:r w:rsidR="002212AC">
        <w:rPr>
          <w:color w:val="000000" w:themeColor="text1"/>
        </w:rPr>
        <w:t xml:space="preserve"> holds a single </w:t>
      </w:r>
      <w:proofErr w:type="spellStart"/>
      <w:r w:rsidR="002212AC">
        <w:rPr>
          <w:color w:val="000000" w:themeColor="text1"/>
        </w:rPr>
        <w:t>CCN</w:t>
      </w:r>
      <w:proofErr w:type="spellEnd"/>
      <w:r w:rsidR="00E95BC3">
        <w:rPr>
          <w:color w:val="000000" w:themeColor="text1"/>
        </w:rPr>
        <w:t>,</w:t>
      </w:r>
      <w:r w:rsidR="002212AC">
        <w:rPr>
          <w:color w:val="000000" w:themeColor="text1"/>
        </w:rPr>
        <w:t xml:space="preserve"> number 12123.</w:t>
      </w:r>
      <w:r w:rsidR="005A472D">
        <w:rPr>
          <w:color w:val="000000" w:themeColor="text1"/>
        </w:rPr>
        <w:t xml:space="preserve"> </w:t>
      </w:r>
    </w:p>
    <w:p w14:paraId="060D1855" w14:textId="227FDC2E" w:rsidR="00B778B2" w:rsidRPr="00E30A4A" w:rsidRDefault="00E30A4A" w:rsidP="00FF0590">
      <w:pPr>
        <w:pStyle w:val="BodyText"/>
        <w:numPr>
          <w:ilvl w:val="1"/>
          <w:numId w:val="32"/>
        </w:numPr>
        <w:rPr>
          <w:color w:val="000000" w:themeColor="text1"/>
        </w:rPr>
      </w:pPr>
      <w:r>
        <w:t>On June 20, 2017 notice was given to the public of H</w:t>
      </w:r>
      <w:r w:rsidR="00E95BC3">
        <w:t>ubert-</w:t>
      </w:r>
      <w:r>
        <w:t>W</w:t>
      </w:r>
      <w:r w:rsidR="00E95BC3">
        <w:t>atson</w:t>
      </w:r>
      <w:r>
        <w:t xml:space="preserve">’s application for approval of a change in ownership </w:t>
      </w:r>
      <w:r w:rsidR="006F20F4">
        <w:t xml:space="preserve">and </w:t>
      </w:r>
      <w:r w:rsidR="00E95BC3">
        <w:t>assigned</w:t>
      </w:r>
      <w:r>
        <w:t xml:space="preserve"> Docket Number 47289.</w:t>
      </w:r>
      <w:r w:rsidR="00D4371F">
        <w:t xml:space="preserve">  The notice appeared in the June 30, 2017 issue of the Texas Register.</w:t>
      </w:r>
    </w:p>
    <w:p w14:paraId="6914B023" w14:textId="4592F845" w:rsidR="00E30A4A" w:rsidRPr="000524C3" w:rsidRDefault="00E30A4A" w:rsidP="00FF0590">
      <w:pPr>
        <w:pStyle w:val="BodyText"/>
        <w:numPr>
          <w:ilvl w:val="1"/>
          <w:numId w:val="32"/>
        </w:numPr>
        <w:rPr>
          <w:color w:val="000000" w:themeColor="text1"/>
        </w:rPr>
      </w:pPr>
      <w:r>
        <w:t>On July 7, 2017 Order No 2 was issued pertaining to Staff’s recommendation that H</w:t>
      </w:r>
      <w:r w:rsidR="00E95BC3">
        <w:t>ubert-</w:t>
      </w:r>
      <w:r>
        <w:t>W</w:t>
      </w:r>
      <w:r w:rsidR="00E95BC3">
        <w:t>atson</w:t>
      </w:r>
      <w:r>
        <w:t xml:space="preserve"> supply information or clarification on three </w:t>
      </w:r>
      <w:r w:rsidR="00E95BC3">
        <w:t>items</w:t>
      </w:r>
      <w:r w:rsidR="000524C3">
        <w:t xml:space="preserve"> with a deadline of August 7, 2017.</w:t>
      </w:r>
    </w:p>
    <w:p w14:paraId="01996823" w14:textId="5BA7A84D" w:rsidR="000524C3" w:rsidRPr="000524C3" w:rsidRDefault="000524C3" w:rsidP="00FF0590">
      <w:pPr>
        <w:pStyle w:val="BodyText"/>
        <w:numPr>
          <w:ilvl w:val="1"/>
          <w:numId w:val="32"/>
        </w:numPr>
        <w:rPr>
          <w:color w:val="000000" w:themeColor="text1"/>
        </w:rPr>
      </w:pPr>
      <w:r>
        <w:lastRenderedPageBreak/>
        <w:t xml:space="preserve">On July </w:t>
      </w:r>
      <w:r w:rsidR="008118D6">
        <w:t>11</w:t>
      </w:r>
      <w:r>
        <w:t>, 2017 H</w:t>
      </w:r>
      <w:r w:rsidR="00E95BC3">
        <w:t>ubert-</w:t>
      </w:r>
      <w:r>
        <w:t>W</w:t>
      </w:r>
      <w:r w:rsidR="00E95BC3">
        <w:t>atson</w:t>
      </w:r>
      <w:r>
        <w:t xml:space="preserve"> filed responses to Order No 2</w:t>
      </w:r>
    </w:p>
    <w:p w14:paraId="2FE97ACE" w14:textId="7D0A4A3A" w:rsidR="000524C3" w:rsidRPr="000524C3" w:rsidRDefault="000524C3" w:rsidP="00FF0590">
      <w:pPr>
        <w:pStyle w:val="BodyText"/>
        <w:numPr>
          <w:ilvl w:val="1"/>
          <w:numId w:val="32"/>
        </w:numPr>
        <w:rPr>
          <w:color w:val="000000" w:themeColor="text1"/>
        </w:rPr>
      </w:pPr>
      <w:r>
        <w:t>On August 23, 2017 Staff made a First Request for Information</w:t>
      </w:r>
    </w:p>
    <w:p w14:paraId="0ECE8F61" w14:textId="1B7F5B5C" w:rsidR="000524C3" w:rsidRPr="000524C3" w:rsidRDefault="000524C3" w:rsidP="00FF0590">
      <w:pPr>
        <w:pStyle w:val="BodyText"/>
        <w:numPr>
          <w:ilvl w:val="1"/>
          <w:numId w:val="32"/>
        </w:numPr>
        <w:rPr>
          <w:color w:val="000000" w:themeColor="text1"/>
        </w:rPr>
      </w:pPr>
      <w:r>
        <w:t>On September 7, 2017 H</w:t>
      </w:r>
      <w:r w:rsidR="00E95BC3">
        <w:t>ubert-</w:t>
      </w:r>
      <w:r>
        <w:t>W</w:t>
      </w:r>
      <w:r w:rsidR="00E95BC3">
        <w:t>atson</w:t>
      </w:r>
      <w:r>
        <w:t xml:space="preserve"> responded to Staff’s First Request for Information</w:t>
      </w:r>
    </w:p>
    <w:p w14:paraId="62A37CD3" w14:textId="0B8B3762" w:rsidR="000524C3" w:rsidRPr="00F23D75" w:rsidRDefault="000524C3" w:rsidP="00FF0590">
      <w:pPr>
        <w:pStyle w:val="BodyText"/>
        <w:numPr>
          <w:ilvl w:val="1"/>
          <w:numId w:val="32"/>
        </w:numPr>
        <w:rPr>
          <w:color w:val="000000" w:themeColor="text1"/>
        </w:rPr>
      </w:pPr>
      <w:r>
        <w:t>On September 8,</w:t>
      </w:r>
      <w:r w:rsidR="006F20F4">
        <w:t xml:space="preserve"> 2017</w:t>
      </w:r>
      <w:r>
        <w:t xml:space="preserve"> Order No 3 was issued finding H</w:t>
      </w:r>
      <w:r w:rsidR="00E95BC3">
        <w:t>ubert-</w:t>
      </w:r>
      <w:r>
        <w:t>W</w:t>
      </w:r>
      <w:r w:rsidR="00E95BC3">
        <w:t>atson</w:t>
      </w:r>
      <w:r>
        <w:t>’s application sufficient and established a procedural schedule that specified</w:t>
      </w:r>
      <w:r w:rsidR="00F23D75">
        <w:t xml:space="preserve"> t</w:t>
      </w:r>
      <w:r w:rsidR="008118D6">
        <w:t>hree</w:t>
      </w:r>
      <w:r w:rsidR="00F23D75">
        <w:t xml:space="preserve"> </w:t>
      </w:r>
      <w:r>
        <w:t>deadline</w:t>
      </w:r>
      <w:r w:rsidR="00F23D75">
        <w:t xml:space="preserve">s:  </w:t>
      </w:r>
      <w:r w:rsidR="006F20F4">
        <w:t>1)</w:t>
      </w:r>
      <w:r w:rsidR="00F23D75">
        <w:t xml:space="preserve"> October 9, 2017 for Staff to request a hearing or file a recommendation on final disposition;</w:t>
      </w:r>
      <w:r w:rsidR="006F20F4">
        <w:t xml:space="preserve"> 2)</w:t>
      </w:r>
      <w:r>
        <w:t xml:space="preserve"> October 23,2017</w:t>
      </w:r>
      <w:r w:rsidR="00E95BC3">
        <w:t xml:space="preserve"> </w:t>
      </w:r>
      <w:r>
        <w:t>for filing of a joint proposed notice of approval</w:t>
      </w:r>
      <w:r w:rsidR="00A33FA9">
        <w:t xml:space="preserve"> including findings of fact, conclusions </w:t>
      </w:r>
      <w:r w:rsidR="008118D6">
        <w:t xml:space="preserve">of law, and ordering paragraphs; and </w:t>
      </w:r>
      <w:r w:rsidR="006F20F4">
        <w:t xml:space="preserve">3) </w:t>
      </w:r>
      <w:r w:rsidR="008118D6">
        <w:t>November 7, 2017 being the expiration of the 60 day deadline for a hearing to be requested under Texas Water Code</w:t>
      </w:r>
      <w:r w:rsidR="002E2EDC">
        <w:t xml:space="preserve"> §</w:t>
      </w:r>
      <w:r w:rsidR="008118D6">
        <w:t xml:space="preserve"> 13.302</w:t>
      </w:r>
      <w:r w:rsidR="00D4371F">
        <w:t>(e)</w:t>
      </w:r>
      <w:r w:rsidR="008118D6">
        <w:t xml:space="preserve"> and 16 Texas Admin</w:t>
      </w:r>
      <w:r w:rsidR="002E2EDC">
        <w:t>. Code § 24.111(e).</w:t>
      </w:r>
    </w:p>
    <w:p w14:paraId="355540CB" w14:textId="7B79903F" w:rsidR="00F23D75" w:rsidRPr="000524C3" w:rsidRDefault="00F23D75" w:rsidP="00FF0590">
      <w:pPr>
        <w:pStyle w:val="BodyText"/>
        <w:numPr>
          <w:ilvl w:val="1"/>
          <w:numId w:val="32"/>
        </w:numPr>
        <w:rPr>
          <w:color w:val="000000" w:themeColor="text1"/>
        </w:rPr>
      </w:pPr>
      <w:r>
        <w:t>On October 9, 2017 Staff recommended that the application be approved stating</w:t>
      </w:r>
      <w:r w:rsidR="00052C2C">
        <w:t xml:space="preserve">: </w:t>
      </w:r>
      <w:r>
        <w:t xml:space="preserve">“Specifically, Staff has reviewed the application and the supplemental material that has been provided, and recommends that Hubert-Watson and Randal </w:t>
      </w:r>
      <w:proofErr w:type="spellStart"/>
      <w:r>
        <w:t>Boenigk</w:t>
      </w:r>
      <w:proofErr w:type="spellEnd"/>
      <w:r>
        <w:t xml:space="preserve"> possess the necessary financial, managerial, and technical capability to provide continuous and adequate service.”</w:t>
      </w:r>
    </w:p>
    <w:p w14:paraId="44EE0D12" w14:textId="15D2726A" w:rsidR="000524C3" w:rsidRPr="00E30A4A" w:rsidRDefault="00A42CA0" w:rsidP="00FF0590">
      <w:pPr>
        <w:pStyle w:val="BodyText"/>
        <w:numPr>
          <w:ilvl w:val="1"/>
          <w:numId w:val="32"/>
        </w:numPr>
        <w:rPr>
          <w:color w:val="000000" w:themeColor="text1"/>
        </w:rPr>
      </w:pPr>
      <w:r>
        <w:rPr>
          <w:color w:val="000000" w:themeColor="text1"/>
        </w:rPr>
        <w:t xml:space="preserve">No </w:t>
      </w:r>
      <w:r w:rsidR="00940033">
        <w:rPr>
          <w:color w:val="000000" w:themeColor="text1"/>
        </w:rPr>
        <w:t>hearing requests pursuant to the</w:t>
      </w:r>
      <w:r>
        <w:rPr>
          <w:color w:val="000000" w:themeColor="text1"/>
        </w:rPr>
        <w:t xml:space="preserve"> June 20, 2017 Public Notice of said application have been filed</w:t>
      </w:r>
      <w:r w:rsidR="00940033">
        <w:rPr>
          <w:color w:val="000000" w:themeColor="text1"/>
        </w:rPr>
        <w:t xml:space="preserve"> and no issues of fact or law are disputed by any party; </w:t>
      </w:r>
      <w:r>
        <w:rPr>
          <w:color w:val="000000" w:themeColor="text1"/>
        </w:rPr>
        <w:t>th</w:t>
      </w:r>
      <w:r w:rsidR="00940033">
        <w:rPr>
          <w:color w:val="000000" w:themeColor="text1"/>
        </w:rPr>
        <w:t>erefore, no hearing is required.</w:t>
      </w:r>
    </w:p>
    <w:p w14:paraId="682DCD41" w14:textId="74A6F10A" w:rsidR="00B653E6" w:rsidRDefault="006718DD" w:rsidP="00940033">
      <w:pPr>
        <w:pStyle w:val="BodyText"/>
        <w:numPr>
          <w:ilvl w:val="1"/>
          <w:numId w:val="32"/>
        </w:numPr>
        <w:rPr>
          <w:color w:val="000000" w:themeColor="text1"/>
        </w:rPr>
      </w:pPr>
      <w:r>
        <w:rPr>
          <w:color w:val="000000" w:themeColor="text1"/>
        </w:rPr>
        <w:t>On October 19</w:t>
      </w:r>
      <w:r w:rsidR="00A42CA0">
        <w:rPr>
          <w:color w:val="000000" w:themeColor="text1"/>
        </w:rPr>
        <w:t>, 2017 Staff and H</w:t>
      </w:r>
      <w:r w:rsidR="00E95BC3">
        <w:rPr>
          <w:color w:val="000000" w:themeColor="text1"/>
        </w:rPr>
        <w:t>ubert-</w:t>
      </w:r>
      <w:r w:rsidR="00A42CA0">
        <w:rPr>
          <w:color w:val="000000" w:themeColor="text1"/>
        </w:rPr>
        <w:t>W</w:t>
      </w:r>
      <w:r w:rsidR="00E95BC3">
        <w:rPr>
          <w:color w:val="000000" w:themeColor="text1"/>
        </w:rPr>
        <w:t>atson</w:t>
      </w:r>
      <w:r w:rsidR="00A42CA0">
        <w:rPr>
          <w:color w:val="000000" w:themeColor="text1"/>
        </w:rPr>
        <w:t xml:space="preserve"> filed a Joint Proposed Notice of Approval and a Joint Motion to Admit Evidence</w:t>
      </w:r>
      <w:r w:rsidR="00E95BC3">
        <w:rPr>
          <w:color w:val="000000" w:themeColor="text1"/>
        </w:rPr>
        <w:t>,</w:t>
      </w:r>
      <w:r w:rsidR="00A42CA0">
        <w:rPr>
          <w:color w:val="000000" w:themeColor="text1"/>
        </w:rPr>
        <w:t xml:space="preserve"> such filings being timely as</w:t>
      </w:r>
      <w:r w:rsidR="00940033">
        <w:rPr>
          <w:color w:val="000000" w:themeColor="text1"/>
        </w:rPr>
        <w:t xml:space="preserve"> </w:t>
      </w:r>
      <w:r w:rsidR="00A42CA0">
        <w:rPr>
          <w:color w:val="000000" w:themeColor="text1"/>
        </w:rPr>
        <w:t xml:space="preserve">required by </w:t>
      </w:r>
      <w:r w:rsidR="00940033">
        <w:rPr>
          <w:color w:val="000000" w:themeColor="text1"/>
        </w:rPr>
        <w:t>Order No 3.</w:t>
      </w:r>
    </w:p>
    <w:p w14:paraId="7BC27DE3" w14:textId="6F646F3D" w:rsidR="00D4371F" w:rsidRPr="00940033" w:rsidRDefault="00D4371F" w:rsidP="00940033">
      <w:pPr>
        <w:pStyle w:val="BodyText"/>
        <w:numPr>
          <w:ilvl w:val="1"/>
          <w:numId w:val="32"/>
        </w:numPr>
        <w:rPr>
          <w:color w:val="000000" w:themeColor="text1"/>
        </w:rPr>
      </w:pPr>
      <w:r>
        <w:rPr>
          <w:color w:val="000000" w:themeColor="text1"/>
        </w:rPr>
        <w:t>On __________________, Order No</w:t>
      </w:r>
      <w:proofErr w:type="gramStart"/>
      <w:r>
        <w:rPr>
          <w:color w:val="000000" w:themeColor="text1"/>
        </w:rPr>
        <w:t xml:space="preserve">. </w:t>
      </w:r>
      <w:proofErr w:type="gramEnd"/>
      <w:r>
        <w:rPr>
          <w:color w:val="000000" w:themeColor="text1"/>
        </w:rPr>
        <w:t xml:space="preserve">_____ was issued, admitting evidence. </w:t>
      </w:r>
    </w:p>
    <w:p w14:paraId="50936EFC" w14:textId="77777777" w:rsidR="00AC5689" w:rsidRPr="00812A76" w:rsidRDefault="00AC5689" w:rsidP="00812A76">
      <w:pPr>
        <w:pStyle w:val="Heading1"/>
        <w:numPr>
          <w:ilvl w:val="0"/>
          <w:numId w:val="26"/>
        </w:numPr>
        <w:spacing w:after="240"/>
        <w:rPr>
          <w:b w:val="0"/>
        </w:rPr>
      </w:pPr>
      <w:r>
        <w:t>Conclusions of Law</w:t>
      </w:r>
    </w:p>
    <w:p w14:paraId="50936EFF" w14:textId="72AAE685" w:rsidR="006C4D6D" w:rsidRPr="003769B5" w:rsidRDefault="006C4D6D" w:rsidP="00812A76">
      <w:pPr>
        <w:pStyle w:val="COLNumbered"/>
        <w:tabs>
          <w:tab w:val="clear" w:pos="360"/>
          <w:tab w:val="num" w:pos="720"/>
        </w:tabs>
        <w:ind w:left="720" w:hanging="720"/>
      </w:pPr>
      <w:r w:rsidRPr="00A5259A">
        <w:rPr>
          <w:szCs w:val="24"/>
        </w:rPr>
        <w:t xml:space="preserve">The Commission has jurisdiction over this proceeding pursuant to </w:t>
      </w:r>
      <w:proofErr w:type="spellStart"/>
      <w:r w:rsidR="0063413C">
        <w:rPr>
          <w:szCs w:val="24"/>
        </w:rPr>
        <w:t>TWC</w:t>
      </w:r>
      <w:proofErr w:type="spellEnd"/>
      <w:r w:rsidR="0063413C">
        <w:rPr>
          <w:szCs w:val="24"/>
        </w:rPr>
        <w:t xml:space="preserve"> §§ 13.041–.042</w:t>
      </w:r>
      <w:r w:rsidR="00316C4A">
        <w:rPr>
          <w:szCs w:val="24"/>
        </w:rPr>
        <w:t>, 13.302</w:t>
      </w:r>
      <w:r w:rsidR="0063413C">
        <w:rPr>
          <w:szCs w:val="24"/>
        </w:rPr>
        <w:t xml:space="preserve"> and 16 TAC § 24.111.</w:t>
      </w:r>
    </w:p>
    <w:p w14:paraId="6E64C486" w14:textId="76D872C1" w:rsidR="003769B5" w:rsidRDefault="00E6195A" w:rsidP="00812A76">
      <w:pPr>
        <w:pStyle w:val="COLNumbered"/>
        <w:tabs>
          <w:tab w:val="clear" w:pos="360"/>
          <w:tab w:val="num" w:pos="720"/>
        </w:tabs>
        <w:ind w:left="720" w:hanging="720"/>
      </w:pPr>
      <w:bookmarkStart w:id="1" w:name="_Hlk495671048"/>
      <w:r>
        <w:t>Hubert-Watson Subdivision Water Supply</w:t>
      </w:r>
      <w:r w:rsidR="006F2446">
        <w:t>, Inc</w:t>
      </w:r>
      <w:r w:rsidR="003769B5">
        <w:t xml:space="preserve"> </w:t>
      </w:r>
      <w:bookmarkEnd w:id="1"/>
      <w:r w:rsidR="005A667B">
        <w:t>is a</w:t>
      </w:r>
      <w:r w:rsidR="003769B5">
        <w:t xml:space="preserve"> retail pub</w:t>
      </w:r>
      <w:r w:rsidR="005A667B">
        <w:t>lic utility</w:t>
      </w:r>
      <w:r w:rsidR="003769B5">
        <w:t xml:space="preserve">, as defined by </w:t>
      </w:r>
      <w:proofErr w:type="spellStart"/>
      <w:r w:rsidR="003769B5">
        <w:t>TWC</w:t>
      </w:r>
      <w:proofErr w:type="spellEnd"/>
      <w:r w:rsidR="003769B5">
        <w:t xml:space="preserve"> § 13.002(19) and 16 TAC § 24.3(</w:t>
      </w:r>
      <w:r w:rsidR="00D4371F">
        <w:t>59</w:t>
      </w:r>
      <w:r w:rsidR="003769B5">
        <w:t>).</w:t>
      </w:r>
    </w:p>
    <w:p w14:paraId="50936F07" w14:textId="29F6B06A" w:rsidR="00695B9D" w:rsidRDefault="00695B9D" w:rsidP="002E2EDC">
      <w:pPr>
        <w:pStyle w:val="COLNumbered"/>
        <w:tabs>
          <w:tab w:val="clear" w:pos="360"/>
          <w:tab w:val="num" w:pos="720"/>
        </w:tabs>
        <w:ind w:left="720" w:hanging="720"/>
      </w:pPr>
      <w:r w:rsidRPr="00FF0F0C">
        <w:t xml:space="preserve">This docket was processed in accordance with the requirements of </w:t>
      </w:r>
      <w:r w:rsidR="00F2169B">
        <w:t>the</w:t>
      </w:r>
      <w:r w:rsidR="00AC5689">
        <w:t xml:space="preserve"> Texas Water Code</w:t>
      </w:r>
      <w:r w:rsidR="00AC5689" w:rsidRPr="00FF0F0C">
        <w:t>, the Texas Administrative Procedure Act,</w:t>
      </w:r>
      <w:r w:rsidR="00AC5689" w:rsidRPr="00D5165C">
        <w:rPr>
          <w:rStyle w:val="FootnoteReference"/>
          <w:color w:val="000000"/>
          <w:szCs w:val="24"/>
        </w:rPr>
        <w:footnoteReference w:id="1"/>
      </w:r>
      <w:r w:rsidR="00AC5689" w:rsidRPr="00AC5689">
        <w:rPr>
          <w:szCs w:val="24"/>
        </w:rPr>
        <w:t xml:space="preserve"> </w:t>
      </w:r>
      <w:r w:rsidR="00AC5689" w:rsidRPr="00FF0F0C">
        <w:t>and Commission rules.</w:t>
      </w:r>
      <w:r w:rsidR="003769B5">
        <w:t xml:space="preserve"> </w:t>
      </w:r>
    </w:p>
    <w:p w14:paraId="2454C901" w14:textId="233CDED1" w:rsidR="003769B5" w:rsidRDefault="006F2446" w:rsidP="00034428">
      <w:pPr>
        <w:pStyle w:val="COLNumbered"/>
        <w:tabs>
          <w:tab w:val="clear" w:pos="360"/>
          <w:tab w:val="num" w:pos="720"/>
        </w:tabs>
        <w:ind w:left="720" w:hanging="720"/>
      </w:pPr>
      <w:r>
        <w:t xml:space="preserve">Hubert-Watson Subdivision Water Supply, Inc </w:t>
      </w:r>
      <w:r w:rsidR="003769B5">
        <w:t xml:space="preserve">has demonstrated that the application meets the requirements in </w:t>
      </w:r>
      <w:proofErr w:type="spellStart"/>
      <w:r w:rsidR="003769B5">
        <w:t>TWC</w:t>
      </w:r>
      <w:proofErr w:type="spellEnd"/>
      <w:r w:rsidR="003769B5">
        <w:t xml:space="preserve"> § 13.302 and 16 TAC § 24.111.</w:t>
      </w:r>
    </w:p>
    <w:p w14:paraId="54A784C2" w14:textId="4D392B1B" w:rsidR="001537A9" w:rsidRDefault="006F2446" w:rsidP="00034428">
      <w:pPr>
        <w:pStyle w:val="COLNumbered"/>
        <w:tabs>
          <w:tab w:val="clear" w:pos="360"/>
          <w:tab w:val="num" w:pos="720"/>
        </w:tabs>
        <w:ind w:left="720" w:hanging="720"/>
      </w:pPr>
      <w:r>
        <w:lastRenderedPageBreak/>
        <w:t xml:space="preserve">Hubert-Watson Subdivision Water Supply, Inc </w:t>
      </w:r>
      <w:r w:rsidR="001537A9">
        <w:t xml:space="preserve">is entitled to approval of the application having demonstrated that it has adequate financial and managerial capability to provide continuous </w:t>
      </w:r>
      <w:r w:rsidR="00160583">
        <w:t>and adequate service to the requested area.</w:t>
      </w:r>
    </w:p>
    <w:p w14:paraId="0FB69336" w14:textId="1DC7E000" w:rsidR="00160583" w:rsidRDefault="00160583" w:rsidP="00034428">
      <w:pPr>
        <w:pStyle w:val="COLNumbered"/>
        <w:tabs>
          <w:tab w:val="clear" w:pos="360"/>
          <w:tab w:val="num" w:pos="720"/>
        </w:tabs>
        <w:ind w:left="720" w:hanging="720"/>
      </w:pPr>
      <w:r>
        <w:t>The requirements for informal disposition pursuant to 16 TAC § 22.35 have been met in this proceeding</w:t>
      </w:r>
    </w:p>
    <w:p w14:paraId="50936F08" w14:textId="77777777" w:rsidR="00695B9D" w:rsidRPr="00FF0F0C" w:rsidRDefault="00034428" w:rsidP="001E057B">
      <w:pPr>
        <w:pStyle w:val="Heading1"/>
        <w:spacing w:after="240"/>
      </w:pPr>
      <w:r>
        <w:tab/>
      </w:r>
      <w:r w:rsidR="00695B9D" w:rsidRPr="00FF0F0C">
        <w:t>Ordering Paragraphs</w:t>
      </w:r>
    </w:p>
    <w:p w14:paraId="50936F09" w14:textId="77777777" w:rsidR="00695B9D" w:rsidRPr="00FF0F0C" w:rsidRDefault="00695B9D" w:rsidP="00034428">
      <w:pPr>
        <w:pStyle w:val="BodyText"/>
      </w:pPr>
      <w:r w:rsidRPr="00FF0F0C">
        <w:t>In accordance with these findings of fact and conclusions of law, the Commission issues the following order:</w:t>
      </w:r>
    </w:p>
    <w:p w14:paraId="50936F0A" w14:textId="640F2755" w:rsidR="008208B3" w:rsidRDefault="00160583" w:rsidP="00703DC3">
      <w:pPr>
        <w:pStyle w:val="OrderingNumbered"/>
        <w:numPr>
          <w:ilvl w:val="0"/>
          <w:numId w:val="34"/>
        </w:numPr>
      </w:pPr>
      <w:r>
        <w:t xml:space="preserve">The </w:t>
      </w:r>
      <w:r w:rsidR="003769B5">
        <w:t>application is approved.</w:t>
      </w:r>
    </w:p>
    <w:p w14:paraId="0FBC98F1" w14:textId="15A0E5F4" w:rsidR="006450F3" w:rsidRDefault="006450F3" w:rsidP="00703DC3">
      <w:pPr>
        <w:pStyle w:val="OrderingNumbered"/>
        <w:numPr>
          <w:ilvl w:val="0"/>
          <w:numId w:val="34"/>
        </w:numPr>
      </w:pPr>
      <w:r>
        <w:t xml:space="preserve">Hubert-Watson Subdivision Water Supply, Inc may acquire all shares held by the Betty Hubert Wise Trust and allow Randal </w:t>
      </w:r>
      <w:proofErr w:type="spellStart"/>
      <w:r>
        <w:t>Boenigk</w:t>
      </w:r>
      <w:proofErr w:type="spellEnd"/>
      <w:r>
        <w:t xml:space="preserve"> to obtain a</w:t>
      </w:r>
      <w:r w:rsidR="006F20F4">
        <w:t xml:space="preserve"> shareholder</w:t>
      </w:r>
      <w:r>
        <w:t xml:space="preserve"> ownership interest in Hubert-Watson.  </w:t>
      </w:r>
    </w:p>
    <w:p w14:paraId="4DA0C9A0" w14:textId="2D8D53FE" w:rsidR="003769B5" w:rsidRDefault="006450F3" w:rsidP="00703DC3">
      <w:pPr>
        <w:pStyle w:val="OrderingNumbered"/>
        <w:numPr>
          <w:ilvl w:val="0"/>
          <w:numId w:val="34"/>
        </w:numPr>
      </w:pPr>
      <w:r>
        <w:t xml:space="preserve">Hubert-Watson or Randal </w:t>
      </w:r>
      <w:proofErr w:type="spellStart"/>
      <w:r>
        <w:t>Boenigk</w:t>
      </w:r>
      <w:proofErr w:type="spellEnd"/>
      <w:r w:rsidR="003769B5">
        <w:t xml:space="preserve"> must notify the Commission within 30 days after the date</w:t>
      </w:r>
      <w:r w:rsidR="00251EFD">
        <w:t xml:space="preserve"> that the transaction is completed, consistent with 16 TAC § 24.111(</w:t>
      </w:r>
      <w:r w:rsidR="00FE4399">
        <w:t>g</w:t>
      </w:r>
      <w:r w:rsidR="00251EFD">
        <w:t>).</w:t>
      </w:r>
    </w:p>
    <w:p w14:paraId="07D0B441" w14:textId="3D0C37D6" w:rsidR="00DF72B6" w:rsidRDefault="00DF72B6" w:rsidP="00703DC3">
      <w:pPr>
        <w:pStyle w:val="OrderingNumbered"/>
        <w:numPr>
          <w:ilvl w:val="0"/>
          <w:numId w:val="34"/>
        </w:numPr>
      </w:pPr>
      <w:proofErr w:type="spellStart"/>
      <w:r>
        <w:t>CCN</w:t>
      </w:r>
      <w:proofErr w:type="spellEnd"/>
      <w:r w:rsidR="006F20F4">
        <w:t xml:space="preserve"> </w:t>
      </w:r>
      <w:r>
        <w:t>12123 will remain in the name of H</w:t>
      </w:r>
      <w:bookmarkStart w:id="2" w:name="_GoBack"/>
      <w:bookmarkEnd w:id="2"/>
      <w:r>
        <w:t>ubert-Watson Subdivision Water Supply, Inc.</w:t>
      </w:r>
    </w:p>
    <w:p w14:paraId="50936F0D" w14:textId="77777777" w:rsidR="008208B3" w:rsidRDefault="008208B3" w:rsidP="00703DC3">
      <w:pPr>
        <w:pStyle w:val="OrderingNumbered"/>
        <w:numPr>
          <w:ilvl w:val="0"/>
          <w:numId w:val="34"/>
        </w:numPr>
      </w:pPr>
      <w:r>
        <w:t xml:space="preserve">All other motions, requests for entry of specific findings of fact, conclusions of law, and ordering paragraphs, and any other requests for general or specific relief, if not expressly granted in this Order, are denied. </w:t>
      </w:r>
    </w:p>
    <w:p w14:paraId="50936F13" w14:textId="77777777" w:rsidR="00FE1E9F" w:rsidRDefault="00FE1E9F" w:rsidP="001E057B">
      <w:pPr>
        <w:keepNext/>
        <w:spacing w:before="120" w:after="120" w:line="360" w:lineRule="auto"/>
        <w:ind w:firstLine="720"/>
        <w:rPr>
          <w:b/>
        </w:rPr>
      </w:pPr>
    </w:p>
    <w:p w14:paraId="50936F14" w14:textId="4D98B905" w:rsidR="00C00DE4" w:rsidRPr="00CD241E" w:rsidRDefault="00C00DE4" w:rsidP="001E057B">
      <w:pPr>
        <w:keepNext/>
        <w:spacing w:before="120" w:after="120" w:line="360" w:lineRule="auto"/>
        <w:ind w:firstLine="720"/>
        <w:rPr>
          <w:b/>
        </w:rPr>
      </w:pPr>
      <w:r w:rsidRPr="00CD241E">
        <w:rPr>
          <w:b/>
        </w:rPr>
        <w:t xml:space="preserve">SIGNED AT AUSTIN, TEXAS </w:t>
      </w:r>
      <w:r>
        <w:rPr>
          <w:b/>
        </w:rPr>
        <w:t xml:space="preserve">on </w:t>
      </w:r>
      <w:r w:rsidRPr="00CD241E">
        <w:rPr>
          <w:b/>
        </w:rPr>
        <w:t xml:space="preserve">the </w:t>
      </w:r>
      <w:r w:rsidRPr="00CD241E">
        <w:t>___</w:t>
      </w:r>
      <w:r>
        <w:t>__</w:t>
      </w:r>
      <w:r w:rsidRPr="00CD241E">
        <w:t xml:space="preserve">___ </w:t>
      </w:r>
      <w:r w:rsidRPr="00CD241E">
        <w:rPr>
          <w:b/>
        </w:rPr>
        <w:t xml:space="preserve">day of </w:t>
      </w:r>
      <w:r w:rsidR="00C17F95">
        <w:rPr>
          <w:b/>
        </w:rPr>
        <w:t xml:space="preserve">_____________, </w:t>
      </w:r>
      <w:r w:rsidRPr="00CD241E">
        <w:rPr>
          <w:b/>
        </w:rPr>
        <w:t>201</w:t>
      </w:r>
      <w:r w:rsidR="003A5D13">
        <w:rPr>
          <w:b/>
        </w:rPr>
        <w:t>7</w:t>
      </w:r>
      <w:r>
        <w:rPr>
          <w:b/>
        </w:rPr>
        <w:t>.</w:t>
      </w:r>
    </w:p>
    <w:p w14:paraId="50936F15" w14:textId="77777777" w:rsidR="00C00DE4" w:rsidRPr="00CD241E" w:rsidRDefault="00C00DE4" w:rsidP="00C00DE4">
      <w:pPr>
        <w:pStyle w:val="BodyText"/>
        <w:keepNext/>
        <w:spacing w:line="240" w:lineRule="auto"/>
        <w:ind w:left="2880"/>
        <w:rPr>
          <w:b/>
          <w:szCs w:val="24"/>
        </w:rPr>
      </w:pPr>
      <w:r w:rsidRPr="00CD241E">
        <w:rPr>
          <w:b/>
        </w:rPr>
        <w:t>PUBLIC UTILITY COMMISSION OF TEXAS</w:t>
      </w:r>
    </w:p>
    <w:p w14:paraId="50936F16" w14:textId="77777777" w:rsidR="00C00DE4" w:rsidRPr="00CD241E" w:rsidRDefault="00C00DE4" w:rsidP="00C00DE4">
      <w:pPr>
        <w:keepNext/>
        <w:tabs>
          <w:tab w:val="left" w:pos="2880"/>
          <w:tab w:val="left" w:pos="8640"/>
        </w:tabs>
        <w:rPr>
          <w:b/>
          <w:szCs w:val="24"/>
        </w:rPr>
      </w:pPr>
    </w:p>
    <w:p w14:paraId="50936F17" w14:textId="77777777" w:rsidR="00C00DE4" w:rsidRPr="00CD241E" w:rsidRDefault="00C00DE4" w:rsidP="00C00DE4">
      <w:pPr>
        <w:keepNext/>
        <w:tabs>
          <w:tab w:val="left" w:pos="2880"/>
          <w:tab w:val="left" w:pos="8640"/>
        </w:tabs>
        <w:rPr>
          <w:b/>
          <w:szCs w:val="24"/>
        </w:rPr>
      </w:pPr>
    </w:p>
    <w:p w14:paraId="50936F18" w14:textId="77777777" w:rsidR="00C00DE4" w:rsidRPr="00CD241E" w:rsidRDefault="00C00DE4" w:rsidP="00C00DE4">
      <w:pPr>
        <w:keepNext/>
        <w:tabs>
          <w:tab w:val="left" w:pos="2880"/>
          <w:tab w:val="left" w:pos="8640"/>
        </w:tabs>
        <w:rPr>
          <w:b/>
          <w:szCs w:val="24"/>
        </w:rPr>
      </w:pPr>
    </w:p>
    <w:p w14:paraId="50936F19" w14:textId="77777777" w:rsidR="00C00DE4" w:rsidRPr="00CD241E" w:rsidRDefault="00C00DE4" w:rsidP="00C00DE4">
      <w:pPr>
        <w:keepNext/>
        <w:tabs>
          <w:tab w:val="left" w:pos="2880"/>
          <w:tab w:val="left" w:pos="8370"/>
        </w:tabs>
        <w:rPr>
          <w:b/>
          <w:szCs w:val="24"/>
        </w:rPr>
      </w:pPr>
      <w:r w:rsidRPr="00CD241E">
        <w:rPr>
          <w:b/>
          <w:szCs w:val="24"/>
        </w:rPr>
        <w:tab/>
      </w:r>
      <w:r>
        <w:rPr>
          <w:b/>
          <w:szCs w:val="24"/>
        </w:rPr>
        <w:t xml:space="preserve">            </w:t>
      </w:r>
      <w:r w:rsidRPr="00CD241E">
        <w:rPr>
          <w:b/>
          <w:szCs w:val="24"/>
          <w:u w:val="single"/>
        </w:rPr>
        <w:tab/>
      </w:r>
      <w:r>
        <w:rPr>
          <w:b/>
          <w:szCs w:val="24"/>
          <w:u w:val="single"/>
        </w:rPr>
        <w:t>______</w:t>
      </w:r>
    </w:p>
    <w:p w14:paraId="50936F24" w14:textId="7ACAD980" w:rsidR="00C17F95" w:rsidRDefault="003A5D13" w:rsidP="00251EFD">
      <w:pPr>
        <w:keepNext/>
        <w:tabs>
          <w:tab w:val="left" w:pos="2880"/>
          <w:tab w:val="left" w:pos="8640"/>
        </w:tabs>
        <w:ind w:left="3600"/>
        <w:rPr>
          <w:b/>
          <w:szCs w:val="24"/>
        </w:rPr>
      </w:pPr>
      <w:r>
        <w:rPr>
          <w:b/>
          <w:szCs w:val="24"/>
        </w:rPr>
        <w:t>SUSAN E. GOODSON</w:t>
      </w:r>
    </w:p>
    <w:p w14:paraId="602366D6" w14:textId="2B11C843" w:rsidR="00251EFD" w:rsidRPr="00CD241E" w:rsidRDefault="00251EFD" w:rsidP="00251EFD">
      <w:pPr>
        <w:keepNext/>
        <w:tabs>
          <w:tab w:val="left" w:pos="2880"/>
          <w:tab w:val="left" w:pos="8640"/>
        </w:tabs>
        <w:ind w:left="3600"/>
        <w:rPr>
          <w:b/>
          <w:szCs w:val="24"/>
        </w:rPr>
      </w:pPr>
      <w:r>
        <w:rPr>
          <w:b/>
          <w:szCs w:val="24"/>
        </w:rPr>
        <w:t>ADMINISTRATIVE LAW JUDGE</w:t>
      </w:r>
    </w:p>
    <w:p w14:paraId="50936F25" w14:textId="77777777" w:rsidR="00C17F95" w:rsidRPr="00CD241E" w:rsidRDefault="00C17F95" w:rsidP="00C00DE4">
      <w:pPr>
        <w:keepNext/>
        <w:tabs>
          <w:tab w:val="left" w:pos="2880"/>
          <w:tab w:val="left" w:pos="8640"/>
        </w:tabs>
        <w:rPr>
          <w:b/>
          <w:szCs w:val="24"/>
        </w:rPr>
      </w:pPr>
    </w:p>
    <w:sectPr w:rsidR="00C17F95" w:rsidRPr="00CD241E" w:rsidSect="00896279">
      <w:headerReference w:type="default" r:id="rId8"/>
      <w:pgSz w:w="12240" w:h="15840" w:code="1"/>
      <w:pgMar w:top="1008" w:right="864" w:bottom="1008" w:left="1440" w:header="576" w:footer="57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F260E" w14:textId="77777777" w:rsidR="00DC0933" w:rsidRDefault="00DC0933">
      <w:r>
        <w:separator/>
      </w:r>
    </w:p>
  </w:endnote>
  <w:endnote w:type="continuationSeparator" w:id="0">
    <w:p w14:paraId="1B00CF31" w14:textId="77777777" w:rsidR="00DC0933" w:rsidRDefault="00DC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8126C" w14:textId="77777777" w:rsidR="00DC0933" w:rsidRDefault="00DC0933">
      <w:r>
        <w:separator/>
      </w:r>
    </w:p>
  </w:footnote>
  <w:footnote w:type="continuationSeparator" w:id="0">
    <w:p w14:paraId="6FFAACEF" w14:textId="77777777" w:rsidR="00DC0933" w:rsidRDefault="00DC0933">
      <w:r>
        <w:continuationSeparator/>
      </w:r>
    </w:p>
  </w:footnote>
  <w:footnote w:id="1">
    <w:p w14:paraId="50936F33" w14:textId="131630E0" w:rsidR="00AC5689" w:rsidRPr="00D056D1" w:rsidRDefault="00AC5689" w:rsidP="00AC5689">
      <w:pPr>
        <w:ind w:firstLine="720"/>
        <w:jc w:val="both"/>
        <w:rPr>
          <w:sz w:val="20"/>
        </w:rPr>
      </w:pPr>
      <w:r w:rsidRPr="00251E0D">
        <w:rPr>
          <w:rStyle w:val="FootnoteReference"/>
          <w:sz w:val="20"/>
        </w:rPr>
        <w:footnoteRef/>
      </w:r>
      <w:r w:rsidRPr="00251E0D">
        <w:rPr>
          <w:sz w:val="20"/>
        </w:rPr>
        <w:t xml:space="preserve"> </w:t>
      </w:r>
      <w:r w:rsidRPr="00D056D1">
        <w:rPr>
          <w:sz w:val="20"/>
        </w:rPr>
        <w:t xml:space="preserve"> </w:t>
      </w:r>
      <w:r w:rsidRPr="00D056D1">
        <w:rPr>
          <w:noProof/>
          <w:sz w:val="20"/>
        </w:rPr>
        <w:t xml:space="preserve">Administrative Procedure Act, </w:t>
      </w:r>
      <w:r w:rsidRPr="003769B5">
        <w:rPr>
          <w:noProof/>
          <w:sz w:val="20"/>
        </w:rPr>
        <w:t>Tex. Gov’t Code Ann</w:t>
      </w:r>
      <w:r w:rsidRPr="00D056D1">
        <w:rPr>
          <w:noProof/>
          <w:sz w:val="20"/>
        </w:rPr>
        <w:t>. §§ 2001.00</w:t>
      </w:r>
      <w:r w:rsidR="00CA5C7E">
        <w:rPr>
          <w:noProof/>
          <w:sz w:val="20"/>
        </w:rPr>
        <w:t>1-.902 (West</w:t>
      </w:r>
      <w:r w:rsidR="00FE4399">
        <w:rPr>
          <w:noProof/>
          <w:sz w:val="20"/>
        </w:rPr>
        <w:t xml:space="preserve"> 2016</w:t>
      </w:r>
      <w:r w:rsidRPr="00D056D1">
        <w:rPr>
          <w:noProof/>
          <w:sz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36F2F" w14:textId="1BA75DB9" w:rsidR="00D5165C" w:rsidRDefault="00D5165C" w:rsidP="00B16C4B">
    <w:pPr>
      <w:pStyle w:val="Header"/>
      <w:tabs>
        <w:tab w:val="clear" w:pos="4320"/>
        <w:tab w:val="clear" w:pos="8640"/>
        <w:tab w:val="center" w:pos="4680"/>
        <w:tab w:val="right" w:pos="9360"/>
      </w:tabs>
      <w:rPr>
        <w:rStyle w:val="PageNumber"/>
      </w:rPr>
    </w:pPr>
    <w:r>
      <w:t xml:space="preserve">Docket No. </w:t>
    </w:r>
    <w:r w:rsidR="00D404B9">
      <w:t>4</w:t>
    </w:r>
    <w:r w:rsidR="00805AED">
      <w:t>7289</w:t>
    </w:r>
    <w:r>
      <w:tab/>
      <w:t xml:space="preserve">Proposed </w:t>
    </w:r>
    <w:r w:rsidR="00D404B9">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6718DD">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718DD">
      <w:rPr>
        <w:rStyle w:val="PageNumber"/>
        <w:noProof/>
      </w:rPr>
      <w:t>3</w:t>
    </w:r>
    <w:r>
      <w:rPr>
        <w:rStyle w:val="PageNumber"/>
      </w:rPr>
      <w:fldChar w:fldCharType="end"/>
    </w:r>
  </w:p>
  <w:p w14:paraId="50936F30" w14:textId="77777777" w:rsidR="00D5165C" w:rsidRDefault="00D5165C">
    <w:pPr>
      <w:pStyle w:val="Header"/>
      <w:rPr>
        <w:rStyle w:val="PageNumber"/>
      </w:rPr>
    </w:pPr>
  </w:p>
  <w:p w14:paraId="50936F31" w14:textId="77777777" w:rsidR="00D5165C" w:rsidRDefault="00D516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02C9"/>
    <w:multiLevelType w:val="multilevel"/>
    <w:tmpl w:val="199A6B10"/>
    <w:lvl w:ilvl="0">
      <w:start w:val="1"/>
      <w:numFmt w:val="decimal"/>
      <w:lvlText w:val="%1."/>
      <w:lvlJc w:val="left"/>
      <w:pPr>
        <w:ind w:left="1080" w:hanging="36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2" w15:restartNumberingAfterBreak="0">
    <w:nsid w:val="028D1B4F"/>
    <w:multiLevelType w:val="multilevel"/>
    <w:tmpl w:val="71BA6134"/>
    <w:lvl w:ilvl="0">
      <w:start w:val="1"/>
      <w:numFmt w:val="decimal"/>
      <w:lvlText w:val="%1."/>
      <w:lvlJc w:val="left"/>
      <w:pPr>
        <w:ind w:left="720" w:hanging="360"/>
      </w:pPr>
      <w:rPr>
        <w:rFonts w:hint="default"/>
      </w:rPr>
    </w:lvl>
    <w:lvl w:ilvl="1">
      <w:start w:val="1"/>
      <w:numFmt w:val="decimal"/>
      <w:lvlText w:val="%2."/>
      <w:lvlJc w:val="left"/>
      <w:pPr>
        <w:ind w:left="720" w:hanging="72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57A5306"/>
    <w:multiLevelType w:val="multilevel"/>
    <w:tmpl w:val="ACB8BA18"/>
    <w:lvl w:ilvl="0">
      <w:start w:val="15"/>
      <w:numFmt w:val="decimal"/>
      <w:lvlText w:val="%1."/>
      <w:lvlJc w:val="left"/>
      <w:pPr>
        <w:tabs>
          <w:tab w:val="decimal" w:pos="720"/>
        </w:tabs>
        <w:ind w:left="720"/>
      </w:pPr>
      <w:rPr>
        <w:rFonts w:ascii="Garamond" w:hAnsi="Garamond"/>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8F3D5E"/>
    <w:multiLevelType w:val="singleLevel"/>
    <w:tmpl w:val="60DAFE0A"/>
    <w:lvl w:ilvl="0">
      <w:start w:val="1"/>
      <w:numFmt w:val="decimal"/>
      <w:pStyle w:val="FOFNumbered"/>
      <w:lvlText w:val="%1."/>
      <w:lvlJc w:val="left"/>
      <w:pPr>
        <w:tabs>
          <w:tab w:val="num" w:pos="720"/>
        </w:tabs>
        <w:ind w:left="720" w:hanging="720"/>
      </w:pPr>
      <w:rPr>
        <w:sz w:val="24"/>
        <w:szCs w:val="24"/>
      </w:rPr>
    </w:lvl>
  </w:abstractNum>
  <w:abstractNum w:abstractNumId="5" w15:restartNumberingAfterBreak="0">
    <w:nsid w:val="0DD12DB2"/>
    <w:multiLevelType w:val="multilevel"/>
    <w:tmpl w:val="62CED8C4"/>
    <w:lvl w:ilvl="0">
      <w:start w:val="1"/>
      <w:numFmt w:val="decimal"/>
      <w:lvlText w:val="%1."/>
      <w:lvlJc w:val="left"/>
      <w:pPr>
        <w:tabs>
          <w:tab w:val="decimal" w:pos="720"/>
        </w:tabs>
        <w:ind w:left="720"/>
      </w:pPr>
      <w:rPr>
        <w:rFonts w:ascii="Garamond" w:hAnsi="Garamond"/>
        <w:strike w:val="0"/>
        <w:color w:val="000000"/>
        <w:spacing w:val="1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6B0928"/>
    <w:multiLevelType w:val="multilevel"/>
    <w:tmpl w:val="0D2231E8"/>
    <w:lvl w:ilvl="0">
      <w:start w:val="1"/>
      <w:numFmt w:val="decimal"/>
      <w:lvlText w:val="%1."/>
      <w:lvlJc w:val="left"/>
      <w:pPr>
        <w:tabs>
          <w:tab w:val="decimal" w:pos="720"/>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E4C7833"/>
    <w:multiLevelType w:val="multilevel"/>
    <w:tmpl w:val="33F49662"/>
    <w:lvl w:ilvl="0">
      <w:start w:val="29"/>
      <w:numFmt w:val="decimal"/>
      <w:lvlText w:val="%1."/>
      <w:lvlJc w:val="left"/>
      <w:pPr>
        <w:tabs>
          <w:tab w:val="decimal" w:pos="0"/>
        </w:tabs>
        <w:ind w:left="0"/>
      </w:pPr>
      <w:rPr>
        <w:rFonts w:ascii="Garamond" w:hAnsi="Garamond"/>
        <w:strike w:val="0"/>
        <w:color w:val="000000"/>
        <w:spacing w:val="-1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843371"/>
    <w:multiLevelType w:val="multilevel"/>
    <w:tmpl w:val="736A3922"/>
    <w:lvl w:ilvl="0">
      <w:start w:val="1"/>
      <w:numFmt w:val="decimal"/>
      <w:lvlText w:val="%1."/>
      <w:lvlJc w:val="left"/>
      <w:pPr>
        <w:tabs>
          <w:tab w:val="decimal" w:pos="720"/>
        </w:tabs>
        <w:ind w:left="720"/>
      </w:pPr>
      <w:rPr>
        <w:rFonts w:ascii="Garamond" w:hAnsi="Garamond"/>
        <w:strike w:val="0"/>
        <w:color w:val="000000"/>
        <w:spacing w:val="-1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56D05"/>
    <w:multiLevelType w:val="multilevel"/>
    <w:tmpl w:val="0409001D"/>
    <w:lvl w:ilvl="0">
      <w:start w:val="1"/>
      <w:numFmt w:val="decimal"/>
      <w:lvlText w:val="%1)"/>
      <w:lvlJc w:val="left"/>
      <w:pPr>
        <w:ind w:left="360" w:hanging="360"/>
      </w:pPr>
    </w:lvl>
    <w:lvl w:ilvl="1">
      <w:start w:val="1"/>
      <w:numFmt w:val="lowerLetter"/>
      <w:pStyle w:val="Heading2"/>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F70E06"/>
    <w:multiLevelType w:val="hybridMultilevel"/>
    <w:tmpl w:val="83946D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D70E2"/>
    <w:multiLevelType w:val="multilevel"/>
    <w:tmpl w:val="199A6B10"/>
    <w:lvl w:ilvl="0">
      <w:start w:val="1"/>
      <w:numFmt w:val="decimal"/>
      <w:lvlText w:val="%1."/>
      <w:lvlJc w:val="left"/>
      <w:pPr>
        <w:ind w:left="720" w:hanging="360"/>
      </w:pPr>
      <w:rPr>
        <w:rFonts w:hint="default"/>
      </w:rPr>
    </w:lvl>
    <w:lvl w:ilvl="1">
      <w:start w:val="1"/>
      <w:numFmt w:val="decimal"/>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1C44B96"/>
    <w:multiLevelType w:val="multilevel"/>
    <w:tmpl w:val="E2440A4C"/>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center"/>
      <w:pPr>
        <w:tabs>
          <w:tab w:val="num" w:pos="360"/>
        </w:tabs>
        <w:ind w:left="0" w:firstLine="0"/>
      </w:pPr>
      <w:rPr>
        <w:rFonts w:hint="default"/>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6A02550"/>
    <w:multiLevelType w:val="multilevel"/>
    <w:tmpl w:val="3A7E5896"/>
    <w:lvl w:ilvl="0">
      <w:start w:val="7"/>
      <w:numFmt w:val="decimal"/>
      <w:lvlText w:val="%1."/>
      <w:lvlJc w:val="left"/>
      <w:pPr>
        <w:tabs>
          <w:tab w:val="decimal" w:pos="720"/>
        </w:tabs>
        <w:ind w:left="720"/>
      </w:pPr>
      <w:rPr>
        <w:rFonts w:ascii="Garamond" w:hAnsi="Garamond"/>
        <w:strike w:val="0"/>
        <w:color w:val="000000"/>
        <w:spacing w:val="-1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D6446D"/>
    <w:multiLevelType w:val="multilevel"/>
    <w:tmpl w:val="83A85B52"/>
    <w:lvl w:ilvl="0">
      <w:start w:val="1"/>
      <w:numFmt w:val="lowerLetter"/>
      <w:lvlText w:val="%1."/>
      <w:lvlJc w:val="left"/>
      <w:pPr>
        <w:tabs>
          <w:tab w:val="decimal" w:pos="720"/>
        </w:tabs>
        <w:ind w:left="720"/>
      </w:pPr>
      <w:rPr>
        <w:rFonts w:ascii="Garamond" w:hAnsi="Garamond"/>
        <w:strike w:val="0"/>
        <w:color w:val="000000"/>
        <w:spacing w:val="-5"/>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4541CB"/>
    <w:multiLevelType w:val="multilevel"/>
    <w:tmpl w:val="7CE4BF28"/>
    <w:lvl w:ilvl="0">
      <w:start w:val="1"/>
      <w:numFmt w:val="upperRoman"/>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lvlText w:val="%3."/>
      <w:lvlJc w:val="left"/>
      <w:pPr>
        <w:tabs>
          <w:tab w:val="num" w:pos="360"/>
        </w:tabs>
        <w:ind w:left="0" w:firstLine="0"/>
      </w:pPr>
      <w:rPr>
        <w:rFonts w:hint="default"/>
      </w:rPr>
    </w:lvl>
    <w:lvl w:ilvl="3">
      <w:start w:val="6"/>
      <w:numFmt w:val="decimal"/>
      <w:lvlText w:val="%4."/>
      <w:lvlJc w:val="center"/>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53CF785E"/>
    <w:multiLevelType w:val="multilevel"/>
    <w:tmpl w:val="01B0284C"/>
    <w:lvl w:ilvl="0">
      <w:start w:val="36"/>
      <w:numFmt w:val="decimal"/>
      <w:lvlText w:val="%1."/>
      <w:lvlJc w:val="left"/>
      <w:pPr>
        <w:tabs>
          <w:tab w:val="decimal" w:pos="720"/>
        </w:tabs>
        <w:ind w:left="720"/>
      </w:pPr>
      <w:rPr>
        <w:rFonts w:ascii="Garamond" w:hAnsi="Garamond"/>
        <w:strike w:val="0"/>
        <w:color w:val="000000"/>
        <w:spacing w:val="-1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2F56C9"/>
    <w:multiLevelType w:val="multilevel"/>
    <w:tmpl w:val="6AE66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center"/>
      <w:pPr>
        <w:tabs>
          <w:tab w:val="num" w:pos="360"/>
        </w:tabs>
        <w:ind w:left="0" w:firstLine="0"/>
      </w:pPr>
      <w:rPr>
        <w:rFonts w:hint="default"/>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6D145EBB"/>
    <w:multiLevelType w:val="multilevel"/>
    <w:tmpl w:val="11C05D88"/>
    <w:lvl w:ilvl="0">
      <w:start w:val="3"/>
      <w:numFmt w:val="decimal"/>
      <w:lvlText w:val="%1."/>
      <w:lvlJc w:val="left"/>
      <w:pPr>
        <w:tabs>
          <w:tab w:val="decimal" w:pos="720"/>
        </w:tabs>
        <w:ind w:left="720"/>
      </w:pPr>
      <w:rPr>
        <w:rFonts w:ascii="Garamond" w:hAnsi="Garamond"/>
        <w:strike w:val="0"/>
        <w:color w:val="000000"/>
        <w:spacing w:val="-11"/>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7A1EB4"/>
    <w:multiLevelType w:val="multilevel"/>
    <w:tmpl w:val="0A327B8E"/>
    <w:lvl w:ilvl="0">
      <w:start w:val="5"/>
      <w:numFmt w:val="decimal"/>
      <w:lvlText w:val="%1."/>
      <w:lvlJc w:val="left"/>
      <w:pPr>
        <w:tabs>
          <w:tab w:val="decimal" w:pos="720"/>
        </w:tabs>
        <w:ind w:left="720"/>
      </w:pPr>
      <w:rPr>
        <w:rFonts w:ascii="Garamond" w:hAnsi="Garamond"/>
        <w:strike w:val="0"/>
        <w:color w:val="000000"/>
        <w:spacing w:val="-1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22" w15:restartNumberingAfterBreak="0">
    <w:nsid w:val="6F6B1C74"/>
    <w:multiLevelType w:val="multilevel"/>
    <w:tmpl w:val="6E10E088"/>
    <w:lvl w:ilvl="0">
      <w:start w:val="1"/>
      <w:numFmt w:val="upperRoman"/>
      <w:pStyle w:val="Heading1"/>
      <w:suff w:val="space"/>
      <w:lvlText w:val="%1."/>
      <w:lvlJc w:val="center"/>
      <w:pPr>
        <w:ind w:left="0" w:firstLine="288"/>
      </w:pPr>
      <w:rPr>
        <w:b/>
      </w:r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71922FB1"/>
    <w:multiLevelType w:val="multilevel"/>
    <w:tmpl w:val="CC4AD920"/>
    <w:lvl w:ilvl="0">
      <w:start w:val="21"/>
      <w:numFmt w:val="decimal"/>
      <w:lvlText w:val="%1."/>
      <w:lvlJc w:val="left"/>
      <w:pPr>
        <w:tabs>
          <w:tab w:val="decimal" w:pos="720"/>
        </w:tabs>
        <w:ind w:left="720"/>
      </w:pPr>
      <w:rPr>
        <w:rFonts w:ascii="Garamond" w:hAnsi="Garamond"/>
        <w:strike w:val="0"/>
        <w:color w:val="000000"/>
        <w:spacing w:val="-1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2"/>
  </w:num>
  <w:num w:numId="3">
    <w:abstractNumId w:val="22"/>
  </w:num>
  <w:num w:numId="4">
    <w:abstractNumId w:val="22"/>
  </w:num>
  <w:num w:numId="5">
    <w:abstractNumId w:val="1"/>
  </w:num>
  <w:num w:numId="6">
    <w:abstractNumId w:val="21"/>
  </w:num>
  <w:num w:numId="7">
    <w:abstractNumId w:val="21"/>
    <w:lvlOverride w:ilvl="0">
      <w:startOverride w:val="1"/>
    </w:lvlOverride>
  </w:num>
  <w:num w:numId="8">
    <w:abstractNumId w:val="4"/>
  </w:num>
  <w:num w:numId="9">
    <w:abstractNumId w:val="7"/>
  </w:num>
  <w:num w:numId="10">
    <w:abstractNumId w:val="22"/>
  </w:num>
  <w:num w:numId="11">
    <w:abstractNumId w:val="22"/>
  </w:num>
  <w:num w:numId="12">
    <w:abstractNumId w:val="7"/>
  </w:num>
  <w:num w:numId="13">
    <w:abstractNumId w:val="22"/>
  </w:num>
  <w:num w:numId="14">
    <w:abstractNumId w:val="7"/>
  </w:num>
  <w:num w:numId="15">
    <w:abstractNumId w:val="6"/>
  </w:num>
  <w:num w:numId="16">
    <w:abstractNumId w:val="19"/>
  </w:num>
  <w:num w:numId="17">
    <w:abstractNumId w:val="15"/>
  </w:num>
  <w:num w:numId="18">
    <w:abstractNumId w:val="20"/>
  </w:num>
  <w:num w:numId="19">
    <w:abstractNumId w:val="14"/>
  </w:num>
  <w:num w:numId="20">
    <w:abstractNumId w:val="3"/>
  </w:num>
  <w:num w:numId="21">
    <w:abstractNumId w:val="23"/>
  </w:num>
  <w:num w:numId="22">
    <w:abstractNumId w:val="8"/>
  </w:num>
  <w:num w:numId="23">
    <w:abstractNumId w:val="17"/>
  </w:num>
  <w:num w:numId="24">
    <w:abstractNumId w:val="9"/>
  </w:num>
  <w:num w:numId="25">
    <w:abstractNumId w:val="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3"/>
  </w:num>
  <w:num w:numId="29">
    <w:abstractNumId w:val="18"/>
  </w:num>
  <w:num w:numId="30">
    <w:abstractNumId w:val="16"/>
  </w:num>
  <w:num w:numId="31">
    <w:abstractNumId w:val="11"/>
  </w:num>
  <w:num w:numId="32">
    <w:abstractNumId w:val="2"/>
  </w:num>
  <w:num w:numId="33">
    <w:abstractNumId w:val="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9D"/>
    <w:rsid w:val="00011FBD"/>
    <w:rsid w:val="00016730"/>
    <w:rsid w:val="00034428"/>
    <w:rsid w:val="00040455"/>
    <w:rsid w:val="000524C3"/>
    <w:rsid w:val="00052C2C"/>
    <w:rsid w:val="00055DFC"/>
    <w:rsid w:val="00064AFB"/>
    <w:rsid w:val="0007327F"/>
    <w:rsid w:val="00077D4A"/>
    <w:rsid w:val="000812EE"/>
    <w:rsid w:val="00084DB2"/>
    <w:rsid w:val="00096D82"/>
    <w:rsid w:val="000A5745"/>
    <w:rsid w:val="000C1AB7"/>
    <w:rsid w:val="000C4F32"/>
    <w:rsid w:val="000E0DFD"/>
    <w:rsid w:val="000F7E26"/>
    <w:rsid w:val="00111960"/>
    <w:rsid w:val="00112F96"/>
    <w:rsid w:val="0014643A"/>
    <w:rsid w:val="001537A9"/>
    <w:rsid w:val="00157A9F"/>
    <w:rsid w:val="00160583"/>
    <w:rsid w:val="00192B69"/>
    <w:rsid w:val="001E057B"/>
    <w:rsid w:val="001F7869"/>
    <w:rsid w:val="00212C1E"/>
    <w:rsid w:val="002212AC"/>
    <w:rsid w:val="0024059C"/>
    <w:rsid w:val="00251E0D"/>
    <w:rsid w:val="00251EFD"/>
    <w:rsid w:val="00282A60"/>
    <w:rsid w:val="002868A2"/>
    <w:rsid w:val="00293F93"/>
    <w:rsid w:val="002A1501"/>
    <w:rsid w:val="002B0EEB"/>
    <w:rsid w:val="002C2B5C"/>
    <w:rsid w:val="002E2EDC"/>
    <w:rsid w:val="00316C4A"/>
    <w:rsid w:val="0036472C"/>
    <w:rsid w:val="003769B5"/>
    <w:rsid w:val="003A5D13"/>
    <w:rsid w:val="003B45AE"/>
    <w:rsid w:val="003B7852"/>
    <w:rsid w:val="003C13E3"/>
    <w:rsid w:val="003D5056"/>
    <w:rsid w:val="003E1BD1"/>
    <w:rsid w:val="003E2C6B"/>
    <w:rsid w:val="003E3C10"/>
    <w:rsid w:val="00415C67"/>
    <w:rsid w:val="00433172"/>
    <w:rsid w:val="0049262F"/>
    <w:rsid w:val="004C1514"/>
    <w:rsid w:val="004C31B3"/>
    <w:rsid w:val="004E0290"/>
    <w:rsid w:val="00521A3B"/>
    <w:rsid w:val="005606DA"/>
    <w:rsid w:val="00564667"/>
    <w:rsid w:val="00580522"/>
    <w:rsid w:val="005A2D6A"/>
    <w:rsid w:val="005A472D"/>
    <w:rsid w:val="005A667B"/>
    <w:rsid w:val="005B0914"/>
    <w:rsid w:val="005C7DA6"/>
    <w:rsid w:val="005D4C47"/>
    <w:rsid w:val="0063413C"/>
    <w:rsid w:val="006450F3"/>
    <w:rsid w:val="006718DD"/>
    <w:rsid w:val="00680DE9"/>
    <w:rsid w:val="00695B9D"/>
    <w:rsid w:val="00696BB6"/>
    <w:rsid w:val="006C0722"/>
    <w:rsid w:val="006C4D6D"/>
    <w:rsid w:val="006E0C1C"/>
    <w:rsid w:val="006E2930"/>
    <w:rsid w:val="006F20F4"/>
    <w:rsid w:val="006F2446"/>
    <w:rsid w:val="007030FE"/>
    <w:rsid w:val="00703DC3"/>
    <w:rsid w:val="00706B5F"/>
    <w:rsid w:val="0075376C"/>
    <w:rsid w:val="007675AF"/>
    <w:rsid w:val="007A54E7"/>
    <w:rsid w:val="00805AED"/>
    <w:rsid w:val="008118D6"/>
    <w:rsid w:val="00812A76"/>
    <w:rsid w:val="00815DD0"/>
    <w:rsid w:val="008208B3"/>
    <w:rsid w:val="00821F0B"/>
    <w:rsid w:val="008439DC"/>
    <w:rsid w:val="008467A3"/>
    <w:rsid w:val="00852E35"/>
    <w:rsid w:val="00872241"/>
    <w:rsid w:val="008860D8"/>
    <w:rsid w:val="008870D4"/>
    <w:rsid w:val="00896279"/>
    <w:rsid w:val="00896CE7"/>
    <w:rsid w:val="008A1D27"/>
    <w:rsid w:val="008B01EF"/>
    <w:rsid w:val="008D3357"/>
    <w:rsid w:val="008F66B2"/>
    <w:rsid w:val="00903009"/>
    <w:rsid w:val="009304AB"/>
    <w:rsid w:val="00932F13"/>
    <w:rsid w:val="00940033"/>
    <w:rsid w:val="00967322"/>
    <w:rsid w:val="00977223"/>
    <w:rsid w:val="00986D50"/>
    <w:rsid w:val="009A10F8"/>
    <w:rsid w:val="009A287F"/>
    <w:rsid w:val="009B61FA"/>
    <w:rsid w:val="00A0512F"/>
    <w:rsid w:val="00A154FA"/>
    <w:rsid w:val="00A24614"/>
    <w:rsid w:val="00A33FA9"/>
    <w:rsid w:val="00A42CA0"/>
    <w:rsid w:val="00A454E9"/>
    <w:rsid w:val="00A5259A"/>
    <w:rsid w:val="00A52978"/>
    <w:rsid w:val="00A81207"/>
    <w:rsid w:val="00A93FE5"/>
    <w:rsid w:val="00AB3EDE"/>
    <w:rsid w:val="00AC5689"/>
    <w:rsid w:val="00AD3AF7"/>
    <w:rsid w:val="00AE4ED2"/>
    <w:rsid w:val="00B05EE0"/>
    <w:rsid w:val="00B16C4B"/>
    <w:rsid w:val="00B36148"/>
    <w:rsid w:val="00B653E6"/>
    <w:rsid w:val="00B756C9"/>
    <w:rsid w:val="00B778B2"/>
    <w:rsid w:val="00B82583"/>
    <w:rsid w:val="00B835F0"/>
    <w:rsid w:val="00BA1D15"/>
    <w:rsid w:val="00BB22CB"/>
    <w:rsid w:val="00BE7498"/>
    <w:rsid w:val="00BF17BE"/>
    <w:rsid w:val="00C00DE4"/>
    <w:rsid w:val="00C010ED"/>
    <w:rsid w:val="00C17F95"/>
    <w:rsid w:val="00C36161"/>
    <w:rsid w:val="00C36761"/>
    <w:rsid w:val="00C40265"/>
    <w:rsid w:val="00C61488"/>
    <w:rsid w:val="00C70372"/>
    <w:rsid w:val="00CA5C7E"/>
    <w:rsid w:val="00CC24B1"/>
    <w:rsid w:val="00CD78C8"/>
    <w:rsid w:val="00D056D1"/>
    <w:rsid w:val="00D0614C"/>
    <w:rsid w:val="00D0672D"/>
    <w:rsid w:val="00D10BD6"/>
    <w:rsid w:val="00D404B9"/>
    <w:rsid w:val="00D4371F"/>
    <w:rsid w:val="00D5165C"/>
    <w:rsid w:val="00D76138"/>
    <w:rsid w:val="00DA0732"/>
    <w:rsid w:val="00DA2168"/>
    <w:rsid w:val="00DB4B7E"/>
    <w:rsid w:val="00DC0933"/>
    <w:rsid w:val="00DE03F1"/>
    <w:rsid w:val="00DF3F64"/>
    <w:rsid w:val="00DF72B6"/>
    <w:rsid w:val="00E0317C"/>
    <w:rsid w:val="00E0440D"/>
    <w:rsid w:val="00E30A4A"/>
    <w:rsid w:val="00E37F2A"/>
    <w:rsid w:val="00E46CC7"/>
    <w:rsid w:val="00E6195A"/>
    <w:rsid w:val="00E92873"/>
    <w:rsid w:val="00E95BC3"/>
    <w:rsid w:val="00F2169B"/>
    <w:rsid w:val="00F23D75"/>
    <w:rsid w:val="00F34BD4"/>
    <w:rsid w:val="00F46A0E"/>
    <w:rsid w:val="00F533B1"/>
    <w:rsid w:val="00F55477"/>
    <w:rsid w:val="00F62AF9"/>
    <w:rsid w:val="00F8462A"/>
    <w:rsid w:val="00FA2D68"/>
    <w:rsid w:val="00FA6412"/>
    <w:rsid w:val="00FB13C7"/>
    <w:rsid w:val="00FD6764"/>
    <w:rsid w:val="00FE1D69"/>
    <w:rsid w:val="00FE1E9F"/>
    <w:rsid w:val="00FE4399"/>
    <w:rsid w:val="00FF0590"/>
    <w:rsid w:val="00FF0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93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1B3"/>
    <w:rPr>
      <w:snapToGrid w:val="0"/>
      <w:sz w:val="24"/>
    </w:rPr>
  </w:style>
  <w:style w:type="paragraph" w:styleId="Heading1">
    <w:name w:val="heading 1"/>
    <w:basedOn w:val="Normal"/>
    <w:next w:val="BodyText"/>
    <w:qFormat/>
    <w:rsid w:val="004C31B3"/>
    <w:pPr>
      <w:keepNext/>
      <w:numPr>
        <w:numId w:val="13"/>
      </w:numPr>
      <w:spacing w:before="480" w:after="120"/>
      <w:jc w:val="center"/>
      <w:outlineLvl w:val="0"/>
    </w:pPr>
    <w:rPr>
      <w:b/>
      <w:szCs w:val="24"/>
    </w:rPr>
  </w:style>
  <w:style w:type="paragraph" w:styleId="Heading2">
    <w:name w:val="heading 2"/>
    <w:basedOn w:val="Normal"/>
    <w:next w:val="BodyText"/>
    <w:link w:val="Heading2Char"/>
    <w:qFormat/>
    <w:rsid w:val="004C31B3"/>
    <w:pPr>
      <w:keepNext/>
      <w:numPr>
        <w:ilvl w:val="1"/>
        <w:numId w:val="27"/>
      </w:numPr>
      <w:spacing w:before="360" w:after="120"/>
      <w:ind w:left="0" w:firstLine="0"/>
      <w:jc w:val="center"/>
      <w:outlineLvl w:val="1"/>
    </w:pPr>
    <w:rPr>
      <w:b/>
      <w:szCs w:val="24"/>
    </w:rPr>
  </w:style>
  <w:style w:type="paragraph" w:styleId="Heading3">
    <w:name w:val="heading 3"/>
    <w:basedOn w:val="Normal"/>
    <w:next w:val="BodyText"/>
    <w:link w:val="Heading3Char"/>
    <w:qFormat/>
    <w:rsid w:val="004C31B3"/>
    <w:pPr>
      <w:keepNext/>
      <w:spacing w:before="240" w:after="120"/>
      <w:outlineLvl w:val="2"/>
    </w:pPr>
    <w:rPr>
      <w:b/>
      <w:szCs w:val="24"/>
    </w:rPr>
  </w:style>
  <w:style w:type="paragraph" w:styleId="Heading4">
    <w:name w:val="heading 4"/>
    <w:basedOn w:val="Normal"/>
    <w:next w:val="BodyText"/>
    <w:qFormat/>
    <w:rsid w:val="004C31B3"/>
    <w:pPr>
      <w:keepNext/>
      <w:spacing w:before="240" w:after="120"/>
      <w:outlineLvl w:val="3"/>
    </w:pPr>
    <w:rPr>
      <w:b/>
      <w:szCs w:val="24"/>
    </w:rPr>
  </w:style>
  <w:style w:type="paragraph" w:styleId="Heading5">
    <w:name w:val="heading 5"/>
    <w:basedOn w:val="Normal"/>
    <w:next w:val="BodyText"/>
    <w:qFormat/>
    <w:rsid w:val="004C31B3"/>
    <w:pPr>
      <w:keepNext/>
      <w:numPr>
        <w:ilvl w:val="4"/>
        <w:numId w:val="14"/>
      </w:numPr>
      <w:spacing w:before="240" w:after="60"/>
      <w:outlineLvl w:val="4"/>
    </w:pPr>
    <w:rPr>
      <w:b/>
      <w:sz w:val="22"/>
      <w:szCs w:val="22"/>
    </w:rPr>
  </w:style>
  <w:style w:type="paragraph" w:styleId="Heading6">
    <w:name w:val="heading 6"/>
    <w:aliases w:val="FOF or COL Subheading"/>
    <w:basedOn w:val="Normal"/>
    <w:next w:val="FOFCOL"/>
    <w:qFormat/>
    <w:rsid w:val="004C31B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4C31B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4C31B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4C31B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link w:val="FooterChar"/>
    <w:uiPriority w:val="99"/>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before="120"/>
      <w:ind w:firstLine="720"/>
      <w:jc w:val="both"/>
    </w:pPr>
    <w:rPr>
      <w:sz w:val="20"/>
    </w:rPr>
  </w:style>
  <w:style w:type="paragraph" w:styleId="Header">
    <w:name w:val="header"/>
    <w:basedOn w:val="Normal"/>
    <w:link w:val="HeaderChar"/>
    <w:uiPriority w:val="99"/>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4C31B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4C31B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3"/>
      </w:numPr>
    </w:pPr>
  </w:style>
  <w:style w:type="paragraph" w:customStyle="1" w:styleId="OrderingNumbered">
    <w:name w:val="Ordering Numbered"/>
    <w:basedOn w:val="FOFNumbered"/>
    <w:pPr>
      <w:numPr>
        <w:ilvl w:val="3"/>
        <w:numId w:val="13"/>
      </w:numPr>
    </w:pPr>
  </w:style>
  <w:style w:type="paragraph" w:styleId="BlockText">
    <w:name w:val="Block Text"/>
    <w:basedOn w:val="BodyText"/>
    <w:pPr>
      <w:ind w:left="1008" w:right="288" w:firstLine="0"/>
    </w:pPr>
  </w:style>
  <w:style w:type="character" w:customStyle="1" w:styleId="Heading3Char">
    <w:name w:val="Heading 3 Char"/>
    <w:link w:val="Heading3"/>
    <w:rsid w:val="004C31B3"/>
    <w:rPr>
      <w:b/>
      <w:snapToGrid w:val="0"/>
      <w:sz w:val="24"/>
      <w:szCs w:val="24"/>
    </w:rPr>
  </w:style>
  <w:style w:type="character" w:customStyle="1" w:styleId="Heading7Char">
    <w:name w:val="Heading 7 Char"/>
    <w:link w:val="Heading7"/>
    <w:semiHidden/>
    <w:rsid w:val="004C31B3"/>
    <w:rPr>
      <w:rFonts w:ascii="Calibri" w:hAnsi="Calibri"/>
      <w:snapToGrid w:val="0"/>
      <w:sz w:val="24"/>
      <w:szCs w:val="24"/>
    </w:rPr>
  </w:style>
  <w:style w:type="character" w:customStyle="1" w:styleId="Heading8Char">
    <w:name w:val="Heading 8 Char"/>
    <w:link w:val="Heading8"/>
    <w:semiHidden/>
    <w:rsid w:val="004C31B3"/>
    <w:rPr>
      <w:rFonts w:ascii="Calibri" w:hAnsi="Calibri"/>
      <w:i/>
      <w:iCs/>
      <w:snapToGrid w:val="0"/>
      <w:sz w:val="24"/>
      <w:szCs w:val="24"/>
    </w:rPr>
  </w:style>
  <w:style w:type="character" w:customStyle="1" w:styleId="Heading9Char">
    <w:name w:val="Heading 9 Char"/>
    <w:link w:val="Heading9"/>
    <w:semiHidden/>
    <w:rsid w:val="004C31B3"/>
    <w:rPr>
      <w:rFonts w:ascii="Cambria" w:hAnsi="Cambria"/>
      <w:snapToGrid w:val="0"/>
      <w:sz w:val="22"/>
      <w:szCs w:val="22"/>
    </w:rPr>
  </w:style>
  <w:style w:type="character" w:styleId="Emphasis">
    <w:name w:val="Emphasis"/>
    <w:qFormat/>
    <w:rsid w:val="004C31B3"/>
    <w:rPr>
      <w:i/>
      <w:iCs/>
    </w:rPr>
  </w:style>
  <w:style w:type="paragraph" w:styleId="ListParagraph">
    <w:name w:val="List Paragraph"/>
    <w:basedOn w:val="Normal"/>
    <w:uiPriority w:val="34"/>
    <w:qFormat/>
    <w:rsid w:val="004C31B3"/>
    <w:pPr>
      <w:ind w:left="720"/>
    </w:pPr>
  </w:style>
  <w:style w:type="character" w:customStyle="1" w:styleId="HeaderChar">
    <w:name w:val="Header Char"/>
    <w:link w:val="Header"/>
    <w:uiPriority w:val="99"/>
    <w:rsid w:val="00695B9D"/>
    <w:rPr>
      <w:b/>
      <w:snapToGrid w:val="0"/>
    </w:rPr>
  </w:style>
  <w:style w:type="character" w:customStyle="1" w:styleId="FooterChar">
    <w:name w:val="Footer Char"/>
    <w:link w:val="Footer"/>
    <w:uiPriority w:val="99"/>
    <w:rsid w:val="00695B9D"/>
    <w:rPr>
      <w:snapToGrid w:val="0"/>
      <w:sz w:val="24"/>
    </w:rPr>
  </w:style>
  <w:style w:type="paragraph" w:styleId="BalloonText">
    <w:name w:val="Balloon Text"/>
    <w:basedOn w:val="Normal"/>
    <w:link w:val="BalloonTextChar"/>
    <w:rsid w:val="00DA2168"/>
    <w:rPr>
      <w:rFonts w:ascii="Tahoma" w:hAnsi="Tahoma" w:cs="Tahoma"/>
      <w:sz w:val="16"/>
      <w:szCs w:val="16"/>
    </w:rPr>
  </w:style>
  <w:style w:type="character" w:customStyle="1" w:styleId="BalloonTextChar">
    <w:name w:val="Balloon Text Char"/>
    <w:basedOn w:val="DefaultParagraphFont"/>
    <w:link w:val="BalloonText"/>
    <w:rsid w:val="00DA2168"/>
    <w:rPr>
      <w:rFonts w:ascii="Tahoma" w:hAnsi="Tahoma" w:cs="Tahoma"/>
      <w:snapToGrid w:val="0"/>
      <w:sz w:val="16"/>
      <w:szCs w:val="16"/>
    </w:rPr>
  </w:style>
  <w:style w:type="character" w:customStyle="1" w:styleId="FootnoteTextChar">
    <w:name w:val="Footnote Text Char"/>
    <w:link w:val="FootnoteText"/>
    <w:semiHidden/>
    <w:rsid w:val="00B756C9"/>
    <w:rPr>
      <w:snapToGrid w:val="0"/>
    </w:rPr>
  </w:style>
  <w:style w:type="paragraph" w:customStyle="1" w:styleId="ItemList">
    <w:name w:val="Item List"/>
    <w:basedOn w:val="Normal"/>
    <w:rsid w:val="00DA0732"/>
    <w:pPr>
      <w:spacing w:before="360" w:line="360" w:lineRule="auto"/>
      <w:ind w:left="720" w:hanging="720"/>
      <w:jc w:val="both"/>
    </w:pPr>
    <w:rPr>
      <w:snapToGrid/>
    </w:rPr>
  </w:style>
  <w:style w:type="character" w:styleId="Hyperlink">
    <w:name w:val="Hyperlink"/>
    <w:basedOn w:val="DefaultParagraphFont"/>
    <w:uiPriority w:val="99"/>
    <w:semiHidden/>
    <w:unhideWhenUsed/>
    <w:rsid w:val="00A5259A"/>
    <w:rPr>
      <w:color w:val="0000FF"/>
      <w:u w:val="single"/>
    </w:rPr>
  </w:style>
  <w:style w:type="character" w:styleId="CommentReference">
    <w:name w:val="annotation reference"/>
    <w:basedOn w:val="DefaultParagraphFont"/>
    <w:semiHidden/>
    <w:unhideWhenUsed/>
    <w:rsid w:val="00084DB2"/>
    <w:rPr>
      <w:sz w:val="16"/>
      <w:szCs w:val="16"/>
    </w:rPr>
  </w:style>
  <w:style w:type="paragraph" w:styleId="CommentText">
    <w:name w:val="annotation text"/>
    <w:basedOn w:val="Normal"/>
    <w:link w:val="CommentTextChar"/>
    <w:semiHidden/>
    <w:unhideWhenUsed/>
    <w:rsid w:val="00084DB2"/>
    <w:rPr>
      <w:sz w:val="20"/>
    </w:rPr>
  </w:style>
  <w:style w:type="character" w:customStyle="1" w:styleId="CommentTextChar">
    <w:name w:val="Comment Text Char"/>
    <w:basedOn w:val="DefaultParagraphFont"/>
    <w:link w:val="CommentText"/>
    <w:semiHidden/>
    <w:rsid w:val="00084DB2"/>
    <w:rPr>
      <w:snapToGrid w:val="0"/>
    </w:rPr>
  </w:style>
  <w:style w:type="paragraph" w:styleId="CommentSubject">
    <w:name w:val="annotation subject"/>
    <w:basedOn w:val="CommentText"/>
    <w:next w:val="CommentText"/>
    <w:link w:val="CommentSubjectChar"/>
    <w:semiHidden/>
    <w:unhideWhenUsed/>
    <w:rsid w:val="00084DB2"/>
    <w:rPr>
      <w:b/>
      <w:bCs/>
    </w:rPr>
  </w:style>
  <w:style w:type="character" w:customStyle="1" w:styleId="CommentSubjectChar">
    <w:name w:val="Comment Subject Char"/>
    <w:basedOn w:val="CommentTextChar"/>
    <w:link w:val="CommentSubject"/>
    <w:semiHidden/>
    <w:rsid w:val="00084DB2"/>
    <w:rPr>
      <w:b/>
      <w:bCs/>
      <w:snapToGrid w:val="0"/>
    </w:rPr>
  </w:style>
  <w:style w:type="paragraph" w:customStyle="1" w:styleId="LGCaption">
    <w:name w:val="LG Caption"/>
    <w:basedOn w:val="Caption"/>
    <w:next w:val="BodyText"/>
    <w:qFormat/>
    <w:rsid w:val="0075376C"/>
    <w:pPr>
      <w:spacing w:after="240"/>
      <w:jc w:val="center"/>
    </w:pPr>
    <w:rPr>
      <w:rFonts w:ascii="Times New Roman Bold" w:hAnsi="Times New Roman Bold"/>
      <w:b w:val="0"/>
      <w:bCs w:val="0"/>
      <w:caps/>
      <w:snapToGrid/>
      <w:color w:val="000000" w:themeColor="text1"/>
      <w:sz w:val="24"/>
      <w:szCs w:val="20"/>
    </w:rPr>
  </w:style>
  <w:style w:type="paragraph" w:styleId="Caption">
    <w:name w:val="caption"/>
    <w:basedOn w:val="Normal"/>
    <w:next w:val="Normal"/>
    <w:semiHidden/>
    <w:unhideWhenUsed/>
    <w:qFormat/>
    <w:rsid w:val="0075376C"/>
    <w:pPr>
      <w:spacing w:after="200"/>
    </w:pPr>
    <w:rPr>
      <w:b/>
      <w:bCs/>
      <w:color w:val="4F81BD" w:themeColor="accent1"/>
      <w:sz w:val="18"/>
      <w:szCs w:val="18"/>
    </w:rPr>
  </w:style>
  <w:style w:type="paragraph" w:customStyle="1" w:styleId="Docketstyle">
    <w:name w:val="Docket style"/>
    <w:basedOn w:val="Normal"/>
    <w:rsid w:val="005A472D"/>
    <w:pPr>
      <w:keepNext/>
      <w:tabs>
        <w:tab w:val="center" w:pos="4770"/>
        <w:tab w:val="left" w:pos="5400"/>
      </w:tabs>
      <w:spacing w:line="288" w:lineRule="auto"/>
      <w:jc w:val="both"/>
    </w:pPr>
    <w:rPr>
      <w:b/>
      <w:caps/>
      <w:snapToGrid/>
    </w:rPr>
  </w:style>
  <w:style w:type="paragraph" w:styleId="Revision">
    <w:name w:val="Revision"/>
    <w:hidden/>
    <w:uiPriority w:val="99"/>
    <w:semiHidden/>
    <w:rsid w:val="0014643A"/>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81E15-E7F0-4165-9D58-4F742D7DA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2017-10-12T22:04:00Z</dcterms:created>
  <dcterms:modified xsi:type="dcterms:W3CDTF">2017-10-19T12:36:00Z</dcterms:modified>
</cp:coreProperties>
</file>